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D2288" w14:textId="7841E731" w:rsidR="00193D9A" w:rsidRDefault="00193D9A" w:rsidP="00193D9A">
      <w:pPr>
        <w:jc w:val="center"/>
        <w:rPr>
          <w:rFonts w:asciiTheme="minorHAnsi" w:eastAsia="Calibri" w:hAnsiTheme="minorHAnsi"/>
          <w:b/>
          <w:szCs w:val="24"/>
        </w:rPr>
      </w:pPr>
      <w:bookmarkStart w:id="0" w:name="_GoBack"/>
      <w:bookmarkEnd w:id="0"/>
      <w:r>
        <w:rPr>
          <w:rFonts w:asciiTheme="minorHAnsi" w:eastAsia="Calibri" w:hAnsiTheme="minorHAnsi"/>
          <w:b/>
          <w:noProof/>
          <w:szCs w:val="24"/>
        </w:rPr>
        <w:drawing>
          <wp:inline distT="0" distB="0" distL="0" distR="0" wp14:anchorId="74F3D8C9" wp14:editId="34966E60">
            <wp:extent cx="1958901" cy="668434"/>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u_red_horiz_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6309" cy="688023"/>
                    </a:xfrm>
                    <a:prstGeom prst="rect">
                      <a:avLst/>
                    </a:prstGeom>
                  </pic:spPr>
                </pic:pic>
              </a:graphicData>
            </a:graphic>
          </wp:inline>
        </w:drawing>
      </w:r>
    </w:p>
    <w:p w14:paraId="134F43C1" w14:textId="77777777" w:rsidR="00AB1F61" w:rsidRPr="00193D9A" w:rsidRDefault="00AB1F61" w:rsidP="00193D9A">
      <w:pPr>
        <w:jc w:val="center"/>
        <w:rPr>
          <w:rFonts w:asciiTheme="minorHAnsi" w:eastAsia="Calibri" w:hAnsiTheme="minorHAnsi"/>
          <w:b/>
          <w:szCs w:val="24"/>
        </w:rPr>
      </w:pPr>
    </w:p>
    <w:p w14:paraId="3602B6D0" w14:textId="53046012" w:rsidR="000E029F" w:rsidRPr="00B05884" w:rsidRDefault="00902057" w:rsidP="00193D9A">
      <w:pPr>
        <w:jc w:val="center"/>
        <w:rPr>
          <w:rFonts w:asciiTheme="minorHAnsi" w:eastAsia="Calibri" w:hAnsiTheme="minorHAnsi"/>
          <w:b/>
          <w:sz w:val="28"/>
          <w:szCs w:val="24"/>
        </w:rPr>
      </w:pPr>
      <w:r w:rsidRPr="00B05884">
        <w:rPr>
          <w:rFonts w:asciiTheme="minorHAnsi" w:eastAsia="Calibri" w:hAnsiTheme="minorHAnsi"/>
          <w:b/>
          <w:sz w:val="28"/>
          <w:szCs w:val="24"/>
        </w:rPr>
        <w:t xml:space="preserve">Graduate Programs in Education Course Syllabus </w:t>
      </w:r>
    </w:p>
    <w:p w14:paraId="212C299F" w14:textId="35C072B8" w:rsidR="00902057" w:rsidRPr="00193D9A" w:rsidRDefault="00902057" w:rsidP="00193D9A">
      <w:pPr>
        <w:jc w:val="center"/>
        <w:rPr>
          <w:rFonts w:asciiTheme="minorHAnsi" w:eastAsia="Calibri" w:hAnsiTheme="minorHAnsi"/>
          <w:szCs w:val="24"/>
        </w:rPr>
      </w:pPr>
    </w:p>
    <w:p w14:paraId="36458D5B" w14:textId="50C174E6" w:rsidR="00902057" w:rsidRPr="00E3622D" w:rsidRDefault="001C71A0" w:rsidP="00193D9A">
      <w:pPr>
        <w:rPr>
          <w:rFonts w:asciiTheme="minorHAnsi" w:eastAsia="Calibri" w:hAnsiTheme="minorHAnsi"/>
          <w:i/>
          <w:sz w:val="20"/>
          <w:szCs w:val="24"/>
        </w:rPr>
      </w:pPr>
      <w:r w:rsidRPr="00193D9A">
        <w:rPr>
          <w:rFonts w:asciiTheme="minorHAnsi" w:eastAsia="Calibri" w:hAnsiTheme="minorHAnsi"/>
          <w:b/>
          <w:szCs w:val="24"/>
        </w:rPr>
        <w:t>Course Title</w:t>
      </w:r>
      <w:r w:rsidR="000E029F" w:rsidRPr="00193D9A">
        <w:rPr>
          <w:rFonts w:asciiTheme="minorHAnsi" w:eastAsia="Calibri" w:hAnsiTheme="minorHAnsi"/>
          <w:b/>
          <w:szCs w:val="24"/>
        </w:rPr>
        <w:t>, Number, and Section Number</w:t>
      </w:r>
      <w:r w:rsidR="00AB1F61">
        <w:rPr>
          <w:rFonts w:asciiTheme="minorHAnsi" w:eastAsia="Calibri" w:hAnsiTheme="minorHAnsi"/>
          <w:b/>
          <w:szCs w:val="24"/>
        </w:rPr>
        <w:t xml:space="preserve">: </w:t>
      </w:r>
      <w:r w:rsidR="008B14EC">
        <w:rPr>
          <w:rFonts w:asciiTheme="minorHAnsi" w:eastAsia="Calibri" w:hAnsiTheme="minorHAnsi"/>
          <w:szCs w:val="24"/>
        </w:rPr>
        <w:t>WASBO Accounting Conference 2018</w:t>
      </w:r>
      <w:r w:rsidR="0038104F" w:rsidRPr="00193D9A">
        <w:rPr>
          <w:rFonts w:asciiTheme="minorHAnsi" w:eastAsia="Calibri" w:hAnsiTheme="minorHAnsi"/>
          <w:b/>
          <w:szCs w:val="24"/>
        </w:rPr>
        <w:br/>
      </w:r>
      <w:r w:rsidR="00EB5830" w:rsidRPr="00EB5830">
        <w:rPr>
          <w:rFonts w:asciiTheme="minorHAnsi" w:eastAsia="Calibri" w:hAnsiTheme="minorHAnsi"/>
          <w:i/>
          <w:sz w:val="20"/>
          <w:szCs w:val="24"/>
        </w:rPr>
        <w:t>2018SPM EDPD 549-006</w:t>
      </w:r>
    </w:p>
    <w:p w14:paraId="254CB8AC" w14:textId="03AD53D1" w:rsidR="00902057" w:rsidRPr="00193D9A" w:rsidRDefault="00902057" w:rsidP="00193D9A">
      <w:pPr>
        <w:rPr>
          <w:rFonts w:asciiTheme="minorHAnsi" w:eastAsia="Calibri" w:hAnsiTheme="minorHAnsi"/>
          <w:b/>
          <w:szCs w:val="24"/>
        </w:rPr>
      </w:pPr>
    </w:p>
    <w:p w14:paraId="0B556572" w14:textId="478050BF" w:rsidR="00902057" w:rsidRPr="00193D9A" w:rsidRDefault="00902057" w:rsidP="00193D9A">
      <w:pPr>
        <w:rPr>
          <w:rFonts w:asciiTheme="minorHAnsi" w:eastAsia="Calibri" w:hAnsiTheme="minorHAnsi"/>
          <w:b/>
          <w:szCs w:val="24"/>
        </w:rPr>
      </w:pPr>
      <w:r w:rsidRPr="00193D9A">
        <w:rPr>
          <w:rFonts w:asciiTheme="minorHAnsi" w:eastAsia="Calibri" w:hAnsiTheme="minorHAnsi"/>
          <w:b/>
          <w:szCs w:val="24"/>
        </w:rPr>
        <w:t>Number of Graduate Credits:</w:t>
      </w:r>
      <w:r w:rsidR="00C85A78" w:rsidRPr="00193D9A">
        <w:rPr>
          <w:rFonts w:asciiTheme="minorHAnsi" w:eastAsia="Calibri" w:hAnsiTheme="minorHAnsi"/>
          <w:b/>
          <w:szCs w:val="24"/>
        </w:rPr>
        <w:t xml:space="preserve"> </w:t>
      </w:r>
      <w:r w:rsidR="00C85A78" w:rsidRPr="00AB1F61">
        <w:rPr>
          <w:rFonts w:asciiTheme="minorHAnsi" w:eastAsia="Calibri" w:hAnsiTheme="minorHAnsi"/>
          <w:szCs w:val="24"/>
        </w:rPr>
        <w:t xml:space="preserve"> </w:t>
      </w:r>
      <w:r w:rsidR="00AB1F61" w:rsidRPr="00AB1F61">
        <w:rPr>
          <w:rFonts w:asciiTheme="minorHAnsi" w:eastAsia="Calibri" w:hAnsiTheme="minorHAnsi"/>
          <w:szCs w:val="24"/>
        </w:rPr>
        <w:t>1</w:t>
      </w:r>
    </w:p>
    <w:p w14:paraId="66217A6A" w14:textId="77777777" w:rsidR="00902057" w:rsidRPr="00193D9A" w:rsidRDefault="00902057" w:rsidP="00193D9A">
      <w:pPr>
        <w:rPr>
          <w:rFonts w:asciiTheme="minorHAnsi" w:eastAsia="Calibri" w:hAnsiTheme="minorHAnsi"/>
          <w:b/>
          <w:szCs w:val="24"/>
        </w:rPr>
      </w:pPr>
    </w:p>
    <w:p w14:paraId="0868CF79" w14:textId="5DC16004" w:rsidR="00BF0CD7" w:rsidRDefault="00902057" w:rsidP="00193D9A">
      <w:pPr>
        <w:rPr>
          <w:rFonts w:asciiTheme="minorHAnsi" w:eastAsia="Calibri" w:hAnsiTheme="minorHAnsi"/>
          <w:b/>
          <w:szCs w:val="24"/>
        </w:rPr>
      </w:pPr>
      <w:r w:rsidRPr="00193D9A">
        <w:rPr>
          <w:rFonts w:asciiTheme="minorHAnsi" w:eastAsia="Calibri" w:hAnsiTheme="minorHAnsi"/>
          <w:b/>
          <w:szCs w:val="24"/>
        </w:rPr>
        <w:t>Course Location:</w:t>
      </w:r>
      <w:r w:rsidR="00AB1F61">
        <w:rPr>
          <w:rFonts w:asciiTheme="minorHAnsi" w:eastAsia="Calibri" w:hAnsiTheme="minorHAnsi"/>
          <w:b/>
          <w:szCs w:val="24"/>
        </w:rPr>
        <w:t xml:space="preserve"> </w:t>
      </w:r>
      <w:r w:rsidR="00AB1F61" w:rsidRPr="00AB1F61">
        <w:rPr>
          <w:rFonts w:asciiTheme="minorHAnsi" w:eastAsia="Calibri" w:hAnsiTheme="minorHAnsi"/>
          <w:sz w:val="22"/>
          <w:szCs w:val="24"/>
        </w:rPr>
        <w:t xml:space="preserve">Madison Marriott West, </w:t>
      </w:r>
      <w:r w:rsidR="00AB1F61" w:rsidRPr="00AB1F61">
        <w:rPr>
          <w:rStyle w:val="t-street-address"/>
          <w:rFonts w:asciiTheme="minorHAnsi" w:hAnsiTheme="minorHAnsi"/>
          <w:sz w:val="22"/>
        </w:rPr>
        <w:t>1313 John Q Hammons Drive</w:t>
      </w:r>
      <w:r w:rsidR="00AB1F61">
        <w:rPr>
          <w:rStyle w:val="t-street-address"/>
          <w:rFonts w:asciiTheme="minorHAnsi" w:hAnsiTheme="minorHAnsi"/>
          <w:sz w:val="22"/>
        </w:rPr>
        <w:t>,</w:t>
      </w:r>
      <w:r w:rsidR="00AB1F61" w:rsidRPr="00AB1F61">
        <w:rPr>
          <w:rStyle w:val="t-street-address"/>
          <w:rFonts w:asciiTheme="minorHAnsi" w:hAnsiTheme="minorHAnsi"/>
          <w:sz w:val="22"/>
        </w:rPr>
        <w:t xml:space="preserve"> </w:t>
      </w:r>
      <w:r w:rsidR="00AB1F61" w:rsidRPr="00AB1F61">
        <w:rPr>
          <w:rFonts w:asciiTheme="minorHAnsi" w:hAnsiTheme="minorHAnsi"/>
          <w:sz w:val="22"/>
        </w:rPr>
        <w:t>Middleton</w:t>
      </w:r>
      <w:r w:rsidR="00AB1F61">
        <w:rPr>
          <w:rFonts w:asciiTheme="minorHAnsi" w:hAnsiTheme="minorHAnsi"/>
          <w:sz w:val="22"/>
        </w:rPr>
        <w:t>,</w:t>
      </w:r>
      <w:r w:rsidR="00AB1F61" w:rsidRPr="00AB1F61">
        <w:rPr>
          <w:rFonts w:asciiTheme="minorHAnsi" w:hAnsiTheme="minorHAnsi"/>
          <w:sz w:val="22"/>
        </w:rPr>
        <w:t> WI  53562</w:t>
      </w:r>
      <w:r w:rsidR="00193D9A" w:rsidRPr="00AB1F61">
        <w:rPr>
          <w:rFonts w:asciiTheme="minorHAnsi" w:eastAsia="Calibri" w:hAnsiTheme="minorHAnsi"/>
          <w:i/>
          <w:sz w:val="16"/>
          <w:szCs w:val="24"/>
        </w:rPr>
        <w:t xml:space="preserve"> </w:t>
      </w:r>
    </w:p>
    <w:p w14:paraId="1861D50D" w14:textId="328A6046" w:rsidR="00BF0CD7" w:rsidRPr="00BF0CD7" w:rsidRDefault="00BF0CD7" w:rsidP="00BF0CD7">
      <w:pPr>
        <w:pStyle w:val="ListParagraph"/>
        <w:numPr>
          <w:ilvl w:val="0"/>
          <w:numId w:val="10"/>
        </w:numPr>
        <w:rPr>
          <w:rFonts w:asciiTheme="minorHAnsi" w:eastAsia="Calibri" w:hAnsiTheme="minorHAnsi"/>
          <w:sz w:val="18"/>
          <w:szCs w:val="24"/>
        </w:rPr>
      </w:pPr>
      <w:r w:rsidRPr="00BF0CD7">
        <w:rPr>
          <w:rFonts w:asciiTheme="minorHAnsi" w:eastAsia="Calibri" w:hAnsiTheme="minorHAnsi"/>
          <w:sz w:val="18"/>
          <w:szCs w:val="24"/>
        </w:rPr>
        <w:t>VU</w:t>
      </w:r>
    </w:p>
    <w:p w14:paraId="019C1FE5" w14:textId="2E458426" w:rsidR="00BF0CD7" w:rsidRPr="00BF0CD7" w:rsidRDefault="00BF0CD7" w:rsidP="00BF0CD7">
      <w:pPr>
        <w:pStyle w:val="ListParagraph"/>
        <w:numPr>
          <w:ilvl w:val="0"/>
          <w:numId w:val="10"/>
        </w:numPr>
        <w:rPr>
          <w:rFonts w:asciiTheme="minorHAnsi" w:eastAsia="Calibri" w:hAnsiTheme="minorHAnsi"/>
          <w:sz w:val="18"/>
          <w:szCs w:val="24"/>
        </w:rPr>
      </w:pPr>
      <w:r w:rsidRPr="00BF0CD7">
        <w:rPr>
          <w:rFonts w:asciiTheme="minorHAnsi" w:eastAsia="Calibri" w:hAnsiTheme="minorHAnsi"/>
          <w:sz w:val="18"/>
          <w:szCs w:val="24"/>
        </w:rPr>
        <w:t>SD</w:t>
      </w:r>
    </w:p>
    <w:p w14:paraId="3BEB821E" w14:textId="4475CC8B" w:rsidR="00BF0CD7" w:rsidRPr="00BF0CD7" w:rsidRDefault="00BF0CD7" w:rsidP="00BF0CD7">
      <w:pPr>
        <w:pStyle w:val="ListParagraph"/>
        <w:numPr>
          <w:ilvl w:val="0"/>
          <w:numId w:val="10"/>
        </w:numPr>
        <w:rPr>
          <w:rFonts w:asciiTheme="minorHAnsi" w:eastAsia="Calibri" w:hAnsiTheme="minorHAnsi"/>
          <w:sz w:val="18"/>
          <w:szCs w:val="24"/>
        </w:rPr>
      </w:pPr>
      <w:r w:rsidRPr="00BF0CD7">
        <w:rPr>
          <w:rFonts w:asciiTheme="minorHAnsi" w:eastAsia="Calibri" w:hAnsiTheme="minorHAnsi"/>
          <w:sz w:val="18"/>
          <w:szCs w:val="24"/>
        </w:rPr>
        <w:t>CESA</w:t>
      </w:r>
    </w:p>
    <w:p w14:paraId="7634BE58" w14:textId="280CAF9B" w:rsidR="00BF0CD7" w:rsidRPr="00AB1F61" w:rsidRDefault="00AB1F61" w:rsidP="00AB1F61">
      <w:pPr>
        <w:ind w:left="360"/>
        <w:rPr>
          <w:rFonts w:asciiTheme="minorHAnsi" w:eastAsia="Calibri" w:hAnsiTheme="minorHAnsi"/>
          <w:b/>
          <w:sz w:val="18"/>
          <w:szCs w:val="24"/>
        </w:rPr>
      </w:pPr>
      <w:r w:rsidRPr="00AB1F61">
        <w:rPr>
          <w:rFonts w:asciiTheme="minorHAnsi" w:eastAsia="Calibri" w:hAnsiTheme="minorHAnsi"/>
          <w:b/>
          <w:sz w:val="18"/>
          <w:szCs w:val="24"/>
        </w:rPr>
        <w:t xml:space="preserve">X      </w:t>
      </w:r>
      <w:r w:rsidR="00BF0CD7" w:rsidRPr="00AB1F61">
        <w:rPr>
          <w:rFonts w:asciiTheme="minorHAnsi" w:eastAsia="Calibri" w:hAnsiTheme="minorHAnsi"/>
          <w:b/>
          <w:sz w:val="18"/>
          <w:szCs w:val="24"/>
        </w:rPr>
        <w:t>Other</w:t>
      </w:r>
      <w:r w:rsidR="00A32F3D">
        <w:rPr>
          <w:rFonts w:asciiTheme="minorHAnsi" w:eastAsia="Calibri" w:hAnsiTheme="minorHAnsi"/>
          <w:b/>
          <w:sz w:val="18"/>
          <w:szCs w:val="24"/>
        </w:rPr>
        <w:t xml:space="preserve"> (WASBO) </w:t>
      </w:r>
    </w:p>
    <w:p w14:paraId="26237A20" w14:textId="12029708" w:rsidR="00902057" w:rsidRPr="00193D9A" w:rsidRDefault="00BF0CD7" w:rsidP="00193D9A">
      <w:pPr>
        <w:rPr>
          <w:rFonts w:asciiTheme="minorHAnsi" w:eastAsia="Calibri" w:hAnsiTheme="minorHAnsi"/>
          <w:b/>
          <w:szCs w:val="24"/>
        </w:rPr>
      </w:pPr>
      <w:r>
        <w:rPr>
          <w:rFonts w:ascii="Arial" w:hAnsi="Arial" w:cs="Arial"/>
          <w:color w:val="1F497D"/>
          <w:sz w:val="22"/>
          <w:szCs w:val="22"/>
        </w:rPr>
        <w:t>   </w:t>
      </w:r>
    </w:p>
    <w:p w14:paraId="3A10EE79" w14:textId="5E8D6114" w:rsidR="000E029F" w:rsidRPr="00193D9A" w:rsidRDefault="00902057" w:rsidP="00193D9A">
      <w:pPr>
        <w:rPr>
          <w:rFonts w:asciiTheme="minorHAnsi" w:eastAsia="Calibri" w:hAnsiTheme="minorHAnsi"/>
          <w:i/>
          <w:szCs w:val="24"/>
        </w:rPr>
      </w:pPr>
      <w:r w:rsidRPr="00193D9A">
        <w:rPr>
          <w:rFonts w:asciiTheme="minorHAnsi" w:eastAsia="Calibri" w:hAnsiTheme="minorHAnsi"/>
          <w:b/>
          <w:szCs w:val="24"/>
        </w:rPr>
        <w:t>Course Dates and Times:</w:t>
      </w:r>
      <w:r w:rsidR="00C85A78" w:rsidRPr="00193D9A">
        <w:rPr>
          <w:rFonts w:asciiTheme="minorHAnsi" w:eastAsia="Calibri" w:hAnsiTheme="minorHAnsi"/>
          <w:b/>
          <w:szCs w:val="24"/>
        </w:rPr>
        <w:t xml:space="preserve"> </w:t>
      </w:r>
    </w:p>
    <w:p w14:paraId="284D7977" w14:textId="7CA85DB3" w:rsidR="00AB1F61" w:rsidRPr="00AB1F61" w:rsidRDefault="00AB1F61" w:rsidP="00AB1F61">
      <w:pPr>
        <w:pStyle w:val="ListParagraph"/>
        <w:numPr>
          <w:ilvl w:val="0"/>
          <w:numId w:val="11"/>
        </w:numPr>
        <w:rPr>
          <w:rFonts w:asciiTheme="minorHAnsi" w:eastAsia="Calibri" w:hAnsiTheme="minorHAnsi"/>
          <w:szCs w:val="24"/>
        </w:rPr>
      </w:pPr>
      <w:r w:rsidRPr="00AB1F61">
        <w:rPr>
          <w:rFonts w:asciiTheme="minorHAnsi" w:eastAsia="Calibri" w:hAnsiTheme="minorHAnsi"/>
          <w:szCs w:val="24"/>
        </w:rPr>
        <w:t xml:space="preserve">Wednesday, </w:t>
      </w:r>
      <w:r w:rsidR="008B14EC">
        <w:rPr>
          <w:rFonts w:asciiTheme="minorHAnsi" w:eastAsia="Calibri" w:hAnsiTheme="minorHAnsi"/>
          <w:szCs w:val="24"/>
        </w:rPr>
        <w:t>March 14, 2018</w:t>
      </w:r>
      <w:r w:rsidR="00A32F3D">
        <w:rPr>
          <w:rFonts w:asciiTheme="minorHAnsi" w:eastAsia="Calibri" w:hAnsiTheme="minorHAnsi"/>
          <w:szCs w:val="24"/>
        </w:rPr>
        <w:t xml:space="preserve"> (8:30 am – 4:45 pm) </w:t>
      </w:r>
    </w:p>
    <w:p w14:paraId="3699716C" w14:textId="3A10B580" w:rsidR="00902057" w:rsidRPr="00AB1F61" w:rsidRDefault="00AB1F61" w:rsidP="00AB1F61">
      <w:pPr>
        <w:pStyle w:val="ListParagraph"/>
        <w:numPr>
          <w:ilvl w:val="0"/>
          <w:numId w:val="11"/>
        </w:numPr>
        <w:rPr>
          <w:rFonts w:asciiTheme="minorHAnsi" w:eastAsia="Calibri" w:hAnsiTheme="minorHAnsi"/>
          <w:szCs w:val="24"/>
        </w:rPr>
      </w:pPr>
      <w:r w:rsidRPr="00AB1F61">
        <w:rPr>
          <w:rFonts w:asciiTheme="minorHAnsi" w:eastAsia="Calibri" w:hAnsiTheme="minorHAnsi"/>
          <w:szCs w:val="24"/>
        </w:rPr>
        <w:t xml:space="preserve">Thursday, </w:t>
      </w:r>
      <w:r w:rsidR="008B14EC">
        <w:rPr>
          <w:rFonts w:asciiTheme="minorHAnsi" w:eastAsia="Calibri" w:hAnsiTheme="minorHAnsi"/>
          <w:szCs w:val="24"/>
        </w:rPr>
        <w:t>March 15</w:t>
      </w:r>
      <w:r w:rsidR="003C09D0">
        <w:rPr>
          <w:rFonts w:asciiTheme="minorHAnsi" w:eastAsia="Calibri" w:hAnsiTheme="minorHAnsi"/>
          <w:szCs w:val="24"/>
        </w:rPr>
        <w:t>, 2018</w:t>
      </w:r>
      <w:r w:rsidR="00A32F3D">
        <w:rPr>
          <w:rFonts w:asciiTheme="minorHAnsi" w:eastAsia="Calibri" w:hAnsiTheme="minorHAnsi"/>
          <w:szCs w:val="24"/>
        </w:rPr>
        <w:t xml:space="preserve"> (8:00 am – 3:15 pm) </w:t>
      </w:r>
      <w:r w:rsidRPr="00AB1F61">
        <w:rPr>
          <w:rFonts w:asciiTheme="minorHAnsi" w:eastAsia="Calibri" w:hAnsiTheme="minorHAnsi"/>
          <w:szCs w:val="24"/>
        </w:rPr>
        <w:t xml:space="preserve"> </w:t>
      </w:r>
      <w:r w:rsidR="00C85A78" w:rsidRPr="00AB1F61">
        <w:rPr>
          <w:rFonts w:asciiTheme="minorHAnsi" w:eastAsia="Calibri" w:hAnsiTheme="minorHAnsi"/>
          <w:szCs w:val="24"/>
        </w:rPr>
        <w:t xml:space="preserve"> </w:t>
      </w:r>
    </w:p>
    <w:p w14:paraId="47DA6DA4" w14:textId="77777777" w:rsidR="00AB1F61" w:rsidRPr="00193D9A" w:rsidRDefault="00AB1F61" w:rsidP="00193D9A">
      <w:pPr>
        <w:rPr>
          <w:rFonts w:asciiTheme="minorHAnsi" w:eastAsia="Calibri" w:hAnsiTheme="minorHAnsi"/>
          <w:b/>
          <w:szCs w:val="24"/>
        </w:rPr>
      </w:pPr>
    </w:p>
    <w:p w14:paraId="37A1116E" w14:textId="5FCBF725" w:rsidR="000E029F" w:rsidRPr="00193D9A" w:rsidRDefault="000E029F" w:rsidP="00193D9A">
      <w:pPr>
        <w:rPr>
          <w:rFonts w:asciiTheme="minorHAnsi" w:eastAsia="Calibri" w:hAnsiTheme="minorHAnsi"/>
          <w:b/>
          <w:szCs w:val="24"/>
        </w:rPr>
      </w:pPr>
      <w:r w:rsidRPr="00193D9A">
        <w:rPr>
          <w:rFonts w:asciiTheme="minorHAnsi" w:eastAsia="Calibri" w:hAnsiTheme="minorHAnsi"/>
          <w:b/>
          <w:szCs w:val="24"/>
        </w:rPr>
        <w:t>Course Format</w:t>
      </w:r>
      <w:r w:rsidR="00AB1F61">
        <w:rPr>
          <w:rFonts w:asciiTheme="minorHAnsi" w:eastAsia="Calibri" w:hAnsiTheme="minorHAnsi"/>
          <w:b/>
          <w:szCs w:val="24"/>
        </w:rPr>
        <w:t>:</w:t>
      </w:r>
      <w:r w:rsidRPr="00193D9A">
        <w:rPr>
          <w:rFonts w:asciiTheme="minorHAnsi" w:eastAsia="Calibri" w:hAnsiTheme="minorHAnsi"/>
          <w:b/>
          <w:szCs w:val="24"/>
        </w:rPr>
        <w:t xml:space="preserve"> </w:t>
      </w:r>
    </w:p>
    <w:tbl>
      <w:tblPr>
        <w:tblW w:w="0" w:type="auto"/>
        <w:tblLayout w:type="fixed"/>
        <w:tblCellMar>
          <w:left w:w="30" w:type="dxa"/>
          <w:right w:w="30" w:type="dxa"/>
        </w:tblCellMar>
        <w:tblLook w:val="0000" w:firstRow="0" w:lastRow="0" w:firstColumn="0" w:lastColumn="0" w:noHBand="0" w:noVBand="0"/>
      </w:tblPr>
      <w:tblGrid>
        <w:gridCol w:w="7054"/>
        <w:gridCol w:w="1372"/>
      </w:tblGrid>
      <w:tr w:rsidR="00807C17" w:rsidRPr="00193D9A" w14:paraId="77FD485E" w14:textId="77777777" w:rsidTr="009D3095">
        <w:trPr>
          <w:trHeight w:val="319"/>
        </w:trPr>
        <w:tc>
          <w:tcPr>
            <w:tcW w:w="7054" w:type="dxa"/>
            <w:tcBorders>
              <w:top w:val="nil"/>
              <w:left w:val="nil"/>
              <w:bottom w:val="nil"/>
              <w:right w:val="nil"/>
            </w:tcBorders>
          </w:tcPr>
          <w:p w14:paraId="06AAF8D0" w14:textId="4F146D44" w:rsidR="00807C17" w:rsidRPr="00AB1F61" w:rsidRDefault="00AB1F61" w:rsidP="00AB1F61">
            <w:pPr>
              <w:autoSpaceDE w:val="0"/>
              <w:autoSpaceDN w:val="0"/>
              <w:adjustRightInd w:val="0"/>
              <w:ind w:left="360"/>
              <w:rPr>
                <w:rFonts w:asciiTheme="minorHAnsi" w:eastAsiaTheme="minorHAnsi" w:hAnsiTheme="minorHAnsi" w:cs="Garamond"/>
                <w:color w:val="000000"/>
                <w:sz w:val="20"/>
              </w:rPr>
            </w:pPr>
            <w:r>
              <w:rPr>
                <w:rFonts w:asciiTheme="minorHAnsi" w:eastAsiaTheme="minorHAnsi" w:hAnsiTheme="minorHAnsi" w:cs="Garamond"/>
                <w:b/>
                <w:bCs/>
                <w:color w:val="000000"/>
                <w:sz w:val="20"/>
              </w:rPr>
              <w:t xml:space="preserve">X     </w:t>
            </w:r>
            <w:r w:rsidR="00807C17" w:rsidRPr="00AB1F61">
              <w:rPr>
                <w:rFonts w:asciiTheme="minorHAnsi" w:eastAsiaTheme="minorHAnsi" w:hAnsiTheme="minorHAnsi" w:cs="Garamond"/>
                <w:b/>
                <w:bCs/>
                <w:color w:val="000000"/>
                <w:sz w:val="20"/>
              </w:rPr>
              <w:t>Campus/on-site</w:t>
            </w:r>
            <w:r w:rsidR="00807C17" w:rsidRPr="00AB1F61">
              <w:rPr>
                <w:rFonts w:asciiTheme="minorHAnsi" w:eastAsiaTheme="minorHAnsi" w:hAnsiTheme="minorHAnsi" w:cs="Garamond"/>
                <w:color w:val="000000"/>
                <w:sz w:val="20"/>
              </w:rPr>
              <w:t>: 5% or less of the class sessions of a course delivered online</w:t>
            </w:r>
          </w:p>
        </w:tc>
        <w:tc>
          <w:tcPr>
            <w:tcW w:w="1372" w:type="dxa"/>
            <w:tcBorders>
              <w:top w:val="nil"/>
              <w:left w:val="nil"/>
              <w:bottom w:val="nil"/>
              <w:right w:val="nil"/>
            </w:tcBorders>
          </w:tcPr>
          <w:p w14:paraId="6817E6C7" w14:textId="77777777" w:rsidR="00807C17" w:rsidRPr="00B05884" w:rsidRDefault="00807C17" w:rsidP="00B05884">
            <w:pPr>
              <w:autoSpaceDE w:val="0"/>
              <w:autoSpaceDN w:val="0"/>
              <w:adjustRightInd w:val="0"/>
              <w:ind w:left="360"/>
              <w:rPr>
                <w:rFonts w:asciiTheme="minorHAnsi" w:hAnsiTheme="minorHAnsi" w:cs="Garamond"/>
                <w:sz w:val="20"/>
              </w:rPr>
            </w:pPr>
          </w:p>
        </w:tc>
      </w:tr>
    </w:tbl>
    <w:p w14:paraId="4ACE2373" w14:textId="77777777" w:rsidR="0038104F" w:rsidRPr="00193D9A" w:rsidRDefault="0038104F" w:rsidP="00CA5E10">
      <w:pPr>
        <w:shd w:val="clear" w:color="auto" w:fill="FFFFFF" w:themeFill="background1"/>
        <w:rPr>
          <w:rFonts w:asciiTheme="minorHAnsi" w:eastAsia="Calibri" w:hAnsiTheme="minorHAnsi"/>
          <w:szCs w:val="24"/>
        </w:rPr>
      </w:pPr>
    </w:p>
    <w:p w14:paraId="69144A90" w14:textId="23F4E386" w:rsidR="00902057" w:rsidRPr="00193D9A" w:rsidRDefault="0038104F" w:rsidP="00193D9A">
      <w:pPr>
        <w:rPr>
          <w:rFonts w:asciiTheme="minorHAnsi" w:eastAsia="Calibri" w:hAnsiTheme="minorHAnsi"/>
          <w:szCs w:val="24"/>
        </w:rPr>
      </w:pPr>
      <w:r w:rsidRPr="00193D9A">
        <w:rPr>
          <w:rFonts w:asciiTheme="minorHAnsi" w:eastAsia="Calibri" w:hAnsiTheme="minorHAnsi"/>
          <w:b/>
          <w:szCs w:val="24"/>
        </w:rPr>
        <w:t>Legal Name of Instructor</w:t>
      </w:r>
      <w:r w:rsidR="00902057" w:rsidRPr="00193D9A">
        <w:rPr>
          <w:rFonts w:asciiTheme="minorHAnsi" w:eastAsia="Calibri" w:hAnsiTheme="minorHAnsi"/>
          <w:szCs w:val="24"/>
        </w:rPr>
        <w:t>:</w:t>
      </w:r>
      <w:r w:rsidR="00C85A78" w:rsidRPr="00193D9A">
        <w:rPr>
          <w:rFonts w:asciiTheme="minorHAnsi" w:eastAsia="Calibri" w:hAnsiTheme="minorHAnsi"/>
          <w:szCs w:val="24"/>
        </w:rPr>
        <w:t xml:space="preserve"> </w:t>
      </w:r>
      <w:r w:rsidR="00AB1F61" w:rsidRPr="00AB1F61">
        <w:rPr>
          <w:rFonts w:asciiTheme="minorHAnsi" w:eastAsia="Calibri" w:hAnsiTheme="minorHAnsi"/>
          <w:sz w:val="22"/>
          <w:szCs w:val="24"/>
        </w:rPr>
        <w:t>Woodrow Wiedenhoeft</w:t>
      </w:r>
      <w:r w:rsidR="00C85A78" w:rsidRPr="00AB1F61">
        <w:rPr>
          <w:rFonts w:asciiTheme="minorHAnsi" w:eastAsia="Calibri" w:hAnsiTheme="minorHAnsi"/>
          <w:sz w:val="22"/>
          <w:szCs w:val="24"/>
        </w:rPr>
        <w:t xml:space="preserve">  </w:t>
      </w:r>
      <w:r w:rsidR="00902057" w:rsidRPr="00193D9A">
        <w:rPr>
          <w:rFonts w:asciiTheme="minorHAnsi" w:eastAsia="Calibri" w:hAnsiTheme="minorHAnsi"/>
          <w:szCs w:val="24"/>
        </w:rPr>
        <w:tab/>
      </w:r>
    </w:p>
    <w:p w14:paraId="487C3451" w14:textId="77777777" w:rsidR="00AB1F61" w:rsidRDefault="00902057" w:rsidP="00193D9A">
      <w:pPr>
        <w:rPr>
          <w:rFonts w:asciiTheme="minorHAnsi" w:eastAsia="Calibri" w:hAnsiTheme="minorHAnsi"/>
          <w:b/>
          <w:szCs w:val="24"/>
        </w:rPr>
      </w:pPr>
      <w:r w:rsidRPr="00193D9A">
        <w:rPr>
          <w:rFonts w:asciiTheme="minorHAnsi" w:eastAsia="Calibri" w:hAnsiTheme="minorHAnsi"/>
          <w:b/>
          <w:szCs w:val="24"/>
        </w:rPr>
        <w:t>Mailing Address:</w:t>
      </w:r>
      <w:r w:rsidR="00124EA2">
        <w:rPr>
          <w:rFonts w:asciiTheme="minorHAnsi" w:eastAsia="Calibri" w:hAnsiTheme="minorHAnsi"/>
          <w:b/>
          <w:szCs w:val="24"/>
        </w:rPr>
        <w:t xml:space="preserve">  </w:t>
      </w:r>
      <w:r w:rsidR="00AB1F61" w:rsidRPr="00AB1F61">
        <w:rPr>
          <w:rFonts w:asciiTheme="minorHAnsi" w:eastAsia="Calibri" w:hAnsiTheme="minorHAnsi"/>
          <w:sz w:val="22"/>
          <w:szCs w:val="24"/>
        </w:rPr>
        <w:t>4797 Hayes Rd, Suite 101, Madison, WI  53704</w:t>
      </w:r>
      <w:r w:rsidR="00124EA2" w:rsidRPr="00AB1F61">
        <w:rPr>
          <w:rFonts w:asciiTheme="minorHAnsi" w:eastAsia="Calibri" w:hAnsiTheme="minorHAnsi"/>
          <w:b/>
          <w:sz w:val="22"/>
          <w:szCs w:val="24"/>
        </w:rPr>
        <w:tab/>
      </w:r>
      <w:r w:rsidR="00124EA2">
        <w:rPr>
          <w:rFonts w:asciiTheme="minorHAnsi" w:eastAsia="Calibri" w:hAnsiTheme="minorHAnsi"/>
          <w:b/>
          <w:szCs w:val="24"/>
        </w:rPr>
        <w:tab/>
      </w:r>
      <w:r w:rsidR="00124EA2">
        <w:rPr>
          <w:rFonts w:asciiTheme="minorHAnsi" w:eastAsia="Calibri" w:hAnsiTheme="minorHAnsi"/>
          <w:b/>
          <w:szCs w:val="24"/>
        </w:rPr>
        <w:tab/>
      </w:r>
      <w:r w:rsidR="00124EA2">
        <w:rPr>
          <w:rFonts w:asciiTheme="minorHAnsi" w:eastAsia="Calibri" w:hAnsiTheme="minorHAnsi"/>
          <w:b/>
          <w:szCs w:val="24"/>
        </w:rPr>
        <w:tab/>
      </w:r>
    </w:p>
    <w:p w14:paraId="47DCD2C9" w14:textId="37565F60" w:rsidR="004047CC" w:rsidRPr="00193D9A" w:rsidRDefault="00902057" w:rsidP="00193D9A">
      <w:pPr>
        <w:rPr>
          <w:rFonts w:asciiTheme="minorHAnsi" w:eastAsia="Calibri" w:hAnsiTheme="minorHAnsi"/>
          <w:b/>
          <w:szCs w:val="24"/>
        </w:rPr>
      </w:pPr>
      <w:r w:rsidRPr="00193D9A">
        <w:rPr>
          <w:rFonts w:asciiTheme="minorHAnsi" w:eastAsia="Calibri" w:hAnsiTheme="minorHAnsi"/>
          <w:b/>
          <w:szCs w:val="24"/>
        </w:rPr>
        <w:t>Email address:</w:t>
      </w:r>
      <w:r w:rsidR="000E029F" w:rsidRPr="00193D9A">
        <w:rPr>
          <w:rFonts w:asciiTheme="minorHAnsi" w:eastAsia="Calibri" w:hAnsiTheme="minorHAnsi"/>
          <w:b/>
          <w:szCs w:val="24"/>
        </w:rPr>
        <w:t xml:space="preserve"> </w:t>
      </w:r>
      <w:hyperlink r:id="rId12" w:history="1">
        <w:r w:rsidR="00AB1F61" w:rsidRPr="00AB1F61">
          <w:rPr>
            <w:rStyle w:val="Hyperlink"/>
            <w:rFonts w:asciiTheme="minorHAnsi" w:eastAsia="Calibri" w:hAnsiTheme="minorHAnsi"/>
            <w:sz w:val="22"/>
            <w:szCs w:val="24"/>
          </w:rPr>
          <w:t>woody.wiedenhoeft@wasbo.com</w:t>
        </w:r>
      </w:hyperlink>
      <w:r w:rsidR="00AB1F61" w:rsidRPr="00AB1F61">
        <w:rPr>
          <w:rFonts w:asciiTheme="minorHAnsi" w:eastAsia="Calibri" w:hAnsiTheme="minorHAnsi"/>
          <w:sz w:val="22"/>
          <w:szCs w:val="24"/>
        </w:rPr>
        <w:t xml:space="preserve"> </w:t>
      </w:r>
    </w:p>
    <w:p w14:paraId="7D8F3179" w14:textId="47F9B26A" w:rsidR="00902057" w:rsidRPr="00193D9A" w:rsidRDefault="00AB1F61" w:rsidP="00193D9A">
      <w:pPr>
        <w:rPr>
          <w:rFonts w:asciiTheme="minorHAnsi" w:eastAsia="Calibri" w:hAnsiTheme="minorHAnsi"/>
          <w:b/>
          <w:szCs w:val="24"/>
        </w:rPr>
      </w:pPr>
      <w:r>
        <w:rPr>
          <w:rFonts w:asciiTheme="minorHAnsi" w:eastAsia="Calibri" w:hAnsiTheme="minorHAnsi"/>
          <w:b/>
          <w:szCs w:val="24"/>
        </w:rPr>
        <w:t xml:space="preserve">Work </w:t>
      </w:r>
      <w:r w:rsidR="000E029F" w:rsidRPr="00193D9A">
        <w:rPr>
          <w:rFonts w:asciiTheme="minorHAnsi" w:eastAsia="Calibri" w:hAnsiTheme="minorHAnsi"/>
          <w:b/>
          <w:szCs w:val="24"/>
        </w:rPr>
        <w:t>Phone</w:t>
      </w:r>
      <w:r>
        <w:rPr>
          <w:rFonts w:asciiTheme="minorHAnsi" w:eastAsia="Calibri" w:hAnsiTheme="minorHAnsi"/>
          <w:b/>
          <w:szCs w:val="24"/>
        </w:rPr>
        <w:t xml:space="preserve">: </w:t>
      </w:r>
      <w:r w:rsidRPr="00AB1F61">
        <w:rPr>
          <w:rFonts w:asciiTheme="minorHAnsi" w:eastAsia="Calibri" w:hAnsiTheme="minorHAnsi"/>
          <w:sz w:val="22"/>
          <w:szCs w:val="24"/>
        </w:rPr>
        <w:t>608-249-8588</w:t>
      </w:r>
      <w:r w:rsidR="00902057" w:rsidRPr="00193D9A">
        <w:rPr>
          <w:rFonts w:asciiTheme="minorHAnsi" w:eastAsia="Calibri" w:hAnsiTheme="minorHAnsi"/>
          <w:b/>
          <w:szCs w:val="24"/>
        </w:rPr>
        <w:tab/>
      </w:r>
      <w:r w:rsidR="00902057" w:rsidRPr="00193D9A">
        <w:rPr>
          <w:rFonts w:asciiTheme="minorHAnsi" w:eastAsia="Calibri" w:hAnsiTheme="minorHAnsi"/>
          <w:b/>
          <w:szCs w:val="24"/>
        </w:rPr>
        <w:tab/>
      </w:r>
      <w:r w:rsidR="00902057" w:rsidRPr="00193D9A">
        <w:rPr>
          <w:rFonts w:asciiTheme="minorHAnsi" w:eastAsia="Calibri" w:hAnsiTheme="minorHAnsi"/>
          <w:b/>
          <w:szCs w:val="24"/>
        </w:rPr>
        <w:tab/>
      </w:r>
      <w:r w:rsidR="00902057" w:rsidRPr="00193D9A">
        <w:rPr>
          <w:rFonts w:asciiTheme="minorHAnsi" w:eastAsia="Calibri" w:hAnsiTheme="minorHAnsi"/>
          <w:b/>
          <w:szCs w:val="24"/>
        </w:rPr>
        <w:tab/>
      </w:r>
      <w:r w:rsidR="00902057" w:rsidRPr="00193D9A">
        <w:rPr>
          <w:rFonts w:asciiTheme="minorHAnsi" w:eastAsia="Calibri" w:hAnsiTheme="minorHAnsi"/>
          <w:b/>
          <w:szCs w:val="24"/>
        </w:rPr>
        <w:tab/>
      </w:r>
    </w:p>
    <w:p w14:paraId="7969E198" w14:textId="77777777" w:rsidR="004047CC" w:rsidRPr="00193D9A" w:rsidRDefault="004047CC" w:rsidP="00193D9A">
      <w:pPr>
        <w:rPr>
          <w:rFonts w:asciiTheme="minorHAnsi" w:eastAsia="Calibri" w:hAnsiTheme="minorHAnsi"/>
          <w:b/>
          <w:szCs w:val="24"/>
        </w:rPr>
      </w:pPr>
    </w:p>
    <w:p w14:paraId="6E00811F" w14:textId="513E6DEA" w:rsidR="00902057" w:rsidRPr="00193D9A" w:rsidRDefault="00902057" w:rsidP="00193D9A">
      <w:pPr>
        <w:rPr>
          <w:rFonts w:asciiTheme="minorHAnsi" w:eastAsia="Calibri" w:hAnsiTheme="minorHAnsi"/>
          <w:szCs w:val="24"/>
        </w:rPr>
      </w:pPr>
      <w:r w:rsidRPr="00193D9A">
        <w:rPr>
          <w:rFonts w:asciiTheme="minorHAnsi" w:eastAsia="Calibri" w:hAnsiTheme="minorHAnsi"/>
          <w:b/>
          <w:szCs w:val="24"/>
        </w:rPr>
        <w:t xml:space="preserve">Instructor Preferred Method/ Times for Student Contact: </w:t>
      </w:r>
    </w:p>
    <w:p w14:paraId="24667AAC" w14:textId="77777777" w:rsidR="004047CC" w:rsidRPr="00193D9A" w:rsidRDefault="004047CC" w:rsidP="00193D9A">
      <w:pPr>
        <w:rPr>
          <w:rFonts w:asciiTheme="minorHAnsi" w:eastAsia="Calibri" w:hAnsiTheme="minorHAnsi"/>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7177"/>
      </w:tblGrid>
      <w:tr w:rsidR="00A84A8D" w:rsidRPr="00A84A8D" w14:paraId="26A2B03C" w14:textId="77777777" w:rsidTr="00A84A8D">
        <w:tc>
          <w:tcPr>
            <w:tcW w:w="2538" w:type="dxa"/>
            <w:vAlign w:val="center"/>
          </w:tcPr>
          <w:p w14:paraId="2F8AAA0D" w14:textId="77777777" w:rsidR="00A84A8D" w:rsidRPr="00A84A8D" w:rsidRDefault="00A84A8D" w:rsidP="007D4896">
            <w:pPr>
              <w:rPr>
                <w:rFonts w:asciiTheme="minorHAnsi" w:hAnsiTheme="minorHAnsi"/>
                <w:b/>
                <w:sz w:val="22"/>
              </w:rPr>
            </w:pPr>
            <w:r w:rsidRPr="00A84A8D">
              <w:rPr>
                <w:rFonts w:asciiTheme="minorHAnsi" w:hAnsiTheme="minorHAnsi"/>
                <w:b/>
                <w:bCs/>
                <w:sz w:val="22"/>
              </w:rPr>
              <w:t>Online Office Hours</w:t>
            </w:r>
          </w:p>
        </w:tc>
        <w:tc>
          <w:tcPr>
            <w:tcW w:w="7177" w:type="dxa"/>
            <w:shd w:val="clear" w:color="auto" w:fill="auto"/>
            <w:vAlign w:val="center"/>
          </w:tcPr>
          <w:p w14:paraId="75AA704A" w14:textId="677A1D35" w:rsidR="00A84A8D" w:rsidRPr="00AB1F61" w:rsidRDefault="00AB1F61" w:rsidP="007D4896">
            <w:pPr>
              <w:rPr>
                <w:rFonts w:asciiTheme="minorHAnsi" w:hAnsiTheme="minorHAnsi"/>
                <w:sz w:val="20"/>
              </w:rPr>
            </w:pPr>
            <w:r w:rsidRPr="00AB1F61">
              <w:rPr>
                <w:rFonts w:asciiTheme="minorHAnsi" w:hAnsiTheme="minorHAnsi"/>
                <w:sz w:val="20"/>
              </w:rPr>
              <w:t>Call during business hours (M-F, 9am – 5pm), email anytime</w:t>
            </w:r>
          </w:p>
        </w:tc>
      </w:tr>
      <w:tr w:rsidR="00A84A8D" w:rsidRPr="00A84A8D" w14:paraId="50A794F7" w14:textId="77777777" w:rsidTr="00A84A8D">
        <w:tc>
          <w:tcPr>
            <w:tcW w:w="2538" w:type="dxa"/>
            <w:vAlign w:val="center"/>
          </w:tcPr>
          <w:p w14:paraId="4A4FB042" w14:textId="77777777" w:rsidR="00A84A8D" w:rsidRPr="00A84A8D" w:rsidRDefault="00A84A8D" w:rsidP="007D4896">
            <w:pPr>
              <w:rPr>
                <w:rFonts w:asciiTheme="minorHAnsi" w:hAnsiTheme="minorHAnsi"/>
                <w:b/>
                <w:sz w:val="22"/>
              </w:rPr>
            </w:pPr>
            <w:r w:rsidRPr="00A84A8D">
              <w:rPr>
                <w:rFonts w:asciiTheme="minorHAnsi" w:hAnsiTheme="minorHAnsi"/>
                <w:b/>
                <w:bCs/>
                <w:sz w:val="22"/>
              </w:rPr>
              <w:t>Instructor’s Response Policy</w:t>
            </w:r>
          </w:p>
        </w:tc>
        <w:tc>
          <w:tcPr>
            <w:tcW w:w="7177" w:type="dxa"/>
            <w:shd w:val="clear" w:color="auto" w:fill="auto"/>
            <w:vAlign w:val="center"/>
          </w:tcPr>
          <w:p w14:paraId="6E29B23C" w14:textId="7DC18EC2" w:rsidR="00A84A8D" w:rsidRPr="00AB1F61" w:rsidRDefault="00AB1F61" w:rsidP="007D4896">
            <w:pPr>
              <w:rPr>
                <w:rFonts w:asciiTheme="minorHAnsi" w:eastAsia="Calibri" w:hAnsiTheme="minorHAnsi"/>
                <w:sz w:val="20"/>
              </w:rPr>
            </w:pPr>
            <w:r w:rsidRPr="00AB1F61">
              <w:rPr>
                <w:rFonts w:asciiTheme="minorHAnsi" w:eastAsia="Calibri" w:hAnsiTheme="minorHAnsi" w:cs="Calibri"/>
                <w:sz w:val="20"/>
              </w:rPr>
              <w:t>Instructor</w:t>
            </w:r>
            <w:r w:rsidR="00A84A8D" w:rsidRPr="00AB1F61">
              <w:rPr>
                <w:rFonts w:asciiTheme="minorHAnsi" w:eastAsia="Calibri" w:hAnsiTheme="minorHAnsi" w:cs="Calibri"/>
                <w:sz w:val="20"/>
              </w:rPr>
              <w:t xml:space="preserve"> will respond to emails within 24 hours on weekdays and within 48 hours on weekends.</w:t>
            </w:r>
          </w:p>
        </w:tc>
      </w:tr>
    </w:tbl>
    <w:p w14:paraId="75D3B28C" w14:textId="058EAD7A" w:rsidR="00193D9A" w:rsidRDefault="00193D9A" w:rsidP="00193D9A">
      <w:pPr>
        <w:rPr>
          <w:rFonts w:asciiTheme="minorHAnsi" w:eastAsia="Calibri" w:hAnsiTheme="minorHAnsi"/>
          <w:b/>
          <w:szCs w:val="24"/>
        </w:rPr>
      </w:pPr>
    </w:p>
    <w:p w14:paraId="557594BA" w14:textId="4B07BEFD" w:rsidR="00902057" w:rsidRPr="0003600F" w:rsidRDefault="00AB1F61" w:rsidP="00193D9A">
      <w:pPr>
        <w:rPr>
          <w:rFonts w:asciiTheme="minorHAnsi" w:eastAsia="Calibri" w:hAnsiTheme="minorHAnsi"/>
          <w:sz w:val="22"/>
          <w:szCs w:val="22"/>
        </w:rPr>
      </w:pPr>
      <w:r>
        <w:rPr>
          <w:rFonts w:asciiTheme="minorHAnsi" w:eastAsia="Calibri" w:hAnsiTheme="minorHAnsi"/>
          <w:b/>
          <w:szCs w:val="24"/>
        </w:rPr>
        <w:t>Course Description:</w:t>
      </w:r>
    </w:p>
    <w:p w14:paraId="5E3AAD49" w14:textId="3CF42715" w:rsidR="00A32F3D" w:rsidRPr="00A32F3D" w:rsidRDefault="00A32F3D" w:rsidP="00A32F3D">
      <w:pPr>
        <w:rPr>
          <w:rFonts w:asciiTheme="minorHAnsi" w:eastAsia="Times New Roman" w:hAnsiTheme="minorHAnsi"/>
          <w:sz w:val="22"/>
          <w:szCs w:val="24"/>
        </w:rPr>
      </w:pPr>
      <w:r w:rsidRPr="00A32F3D">
        <w:rPr>
          <w:rFonts w:asciiTheme="minorHAnsi" w:eastAsia="Times New Roman" w:hAnsiTheme="minorHAnsi"/>
          <w:sz w:val="22"/>
          <w:szCs w:val="24"/>
        </w:rPr>
        <w:t>This two-day conference is filled with sessions on school district financial and business office topics, including the DPI Spring Finance Workshop. Everyone from veteran business managers and district administrators to new bookkeepers can benefit from this informative two-day conference, which offers innovative ideas, timely instruction, maximum learning value and relevant advice on the issues facing school business offices today.</w:t>
      </w:r>
    </w:p>
    <w:p w14:paraId="00E96296" w14:textId="3BC0B3D6" w:rsidR="00124EA2" w:rsidRPr="00AB1F61" w:rsidRDefault="00124EA2" w:rsidP="00193D9A">
      <w:pPr>
        <w:rPr>
          <w:rFonts w:asciiTheme="minorHAnsi" w:hAnsiTheme="minorHAnsi"/>
          <w:sz w:val="22"/>
        </w:rPr>
      </w:pPr>
    </w:p>
    <w:p w14:paraId="752F5AAE" w14:textId="624610B0" w:rsidR="00CA5E10" w:rsidRPr="0003600F" w:rsidRDefault="00CA5E10" w:rsidP="00AB1F61">
      <w:pPr>
        <w:rPr>
          <w:rFonts w:asciiTheme="minorHAnsi" w:eastAsia="Times New Roman" w:hAnsiTheme="minorHAnsi"/>
          <w:sz w:val="22"/>
          <w:szCs w:val="22"/>
        </w:rPr>
      </w:pPr>
      <w:r w:rsidRPr="00193D9A">
        <w:rPr>
          <w:rFonts w:asciiTheme="minorHAnsi" w:eastAsia="Times New Roman" w:hAnsiTheme="minorHAnsi"/>
          <w:b/>
          <w:bCs/>
          <w:szCs w:val="24"/>
        </w:rPr>
        <w:t xml:space="preserve">Texts &amp; Readings: </w:t>
      </w:r>
    </w:p>
    <w:p w14:paraId="34B6CAA9" w14:textId="017F2878" w:rsidR="00CA5E10" w:rsidRPr="00C9280F" w:rsidRDefault="00C9280F" w:rsidP="00781A2C">
      <w:pPr>
        <w:pStyle w:val="ListParagraph"/>
        <w:numPr>
          <w:ilvl w:val="0"/>
          <w:numId w:val="12"/>
        </w:numPr>
        <w:rPr>
          <w:rFonts w:asciiTheme="minorHAnsi" w:eastAsia="Calibri" w:hAnsiTheme="minorHAnsi"/>
        </w:rPr>
      </w:pPr>
      <w:r w:rsidRPr="00C9280F">
        <w:t>Leadership Redefined: The 12 X’s of Success for TODAY’s Leader, by Dave Weber</w:t>
      </w:r>
      <w:r w:rsidR="00A32F3D" w:rsidRPr="00C9280F">
        <w:rPr>
          <w:rFonts w:asciiTheme="minorHAnsi" w:eastAsia="Calibri" w:hAnsiTheme="minorHAnsi"/>
        </w:rPr>
        <w:t xml:space="preserve"> </w:t>
      </w:r>
    </w:p>
    <w:p w14:paraId="63897C33" w14:textId="6D312310" w:rsidR="00124EA2" w:rsidRPr="0003600F" w:rsidRDefault="00124EA2" w:rsidP="00193D9A">
      <w:pPr>
        <w:rPr>
          <w:rFonts w:asciiTheme="minorHAnsi" w:eastAsia="Times New Roman" w:hAnsiTheme="minorHAnsi"/>
          <w:b/>
          <w:bCs/>
          <w:sz w:val="22"/>
          <w:szCs w:val="22"/>
        </w:rPr>
      </w:pPr>
    </w:p>
    <w:p w14:paraId="2C6EA352" w14:textId="3B43B09E" w:rsidR="00124EA2" w:rsidRPr="00781A2C" w:rsidRDefault="00532151" w:rsidP="00532151">
      <w:pPr>
        <w:rPr>
          <w:rFonts w:asciiTheme="minorHAnsi" w:eastAsia="Times New Roman" w:hAnsiTheme="minorHAnsi"/>
          <w:bCs/>
          <w:sz w:val="22"/>
          <w:szCs w:val="24"/>
        </w:rPr>
      </w:pPr>
      <w:r w:rsidRPr="00532151">
        <w:rPr>
          <w:rFonts w:asciiTheme="minorHAnsi" w:eastAsia="Times New Roman" w:hAnsiTheme="minorHAnsi"/>
          <w:b/>
          <w:bCs/>
          <w:szCs w:val="24"/>
        </w:rPr>
        <w:t xml:space="preserve">Graduate Catalog:  </w:t>
      </w:r>
      <w:hyperlink r:id="rId13" w:history="1">
        <w:r w:rsidRPr="00781A2C">
          <w:rPr>
            <w:rStyle w:val="Hyperlink"/>
            <w:rFonts w:asciiTheme="minorHAnsi" w:eastAsia="Times New Roman" w:hAnsiTheme="minorHAnsi"/>
            <w:bCs/>
            <w:sz w:val="22"/>
            <w:szCs w:val="24"/>
          </w:rPr>
          <w:t>http://www.viterbo.edu/registrar/graduate-catalog</w:t>
        </w:r>
      </w:hyperlink>
      <w:r w:rsidRPr="00781A2C">
        <w:rPr>
          <w:rFonts w:asciiTheme="minorHAnsi" w:eastAsia="Times New Roman" w:hAnsiTheme="minorHAnsi"/>
          <w:bCs/>
          <w:sz w:val="22"/>
          <w:szCs w:val="24"/>
        </w:rPr>
        <w:t xml:space="preserve"> for reference only- not required to print.</w:t>
      </w:r>
    </w:p>
    <w:p w14:paraId="2B7C3EC2" w14:textId="111B1C0B" w:rsidR="004047CC" w:rsidRDefault="004047CC" w:rsidP="00193D9A">
      <w:pPr>
        <w:rPr>
          <w:rFonts w:asciiTheme="minorHAnsi" w:eastAsia="Calibri" w:hAnsiTheme="minorHAnsi"/>
          <w:b/>
          <w:szCs w:val="24"/>
        </w:rPr>
      </w:pPr>
    </w:p>
    <w:p w14:paraId="580F95F4" w14:textId="27D8A44B" w:rsidR="00781A2C" w:rsidRDefault="00781A2C" w:rsidP="00193D9A">
      <w:pPr>
        <w:rPr>
          <w:rFonts w:asciiTheme="minorHAnsi" w:eastAsia="Calibri" w:hAnsiTheme="minorHAnsi"/>
          <w:b/>
          <w:szCs w:val="24"/>
        </w:rPr>
      </w:pPr>
    </w:p>
    <w:p w14:paraId="3D239F19" w14:textId="77777777" w:rsidR="00A32F3D" w:rsidRPr="00193D9A" w:rsidRDefault="00A32F3D" w:rsidP="00193D9A">
      <w:pPr>
        <w:rPr>
          <w:rFonts w:asciiTheme="minorHAnsi" w:eastAsia="Calibri" w:hAnsiTheme="minorHAnsi"/>
          <w:b/>
          <w:szCs w:val="24"/>
        </w:rPr>
      </w:pPr>
    </w:p>
    <w:p w14:paraId="58805445" w14:textId="1235411D" w:rsidR="00902057" w:rsidRPr="005B0859" w:rsidRDefault="00902057" w:rsidP="00CA5E10">
      <w:pPr>
        <w:rPr>
          <w:rFonts w:asciiTheme="minorHAnsi" w:eastAsia="Calibri" w:hAnsiTheme="minorHAnsi"/>
          <w:b/>
          <w:szCs w:val="24"/>
        </w:rPr>
      </w:pPr>
      <w:r w:rsidRPr="00193D9A">
        <w:rPr>
          <w:rFonts w:asciiTheme="minorHAnsi" w:eastAsia="Calibri" w:hAnsiTheme="minorHAnsi"/>
          <w:b/>
          <w:szCs w:val="24"/>
        </w:rPr>
        <w:t>Course Objectives</w:t>
      </w:r>
      <w:r w:rsidR="004047CC" w:rsidRPr="00193D9A">
        <w:rPr>
          <w:rFonts w:asciiTheme="minorHAnsi" w:eastAsia="Calibri" w:hAnsiTheme="minorHAnsi"/>
          <w:b/>
          <w:szCs w:val="24"/>
        </w:rPr>
        <w:t>/Competencies</w:t>
      </w:r>
      <w:r w:rsidR="005B0859">
        <w:rPr>
          <w:rFonts w:asciiTheme="minorHAnsi" w:eastAsia="Calibri" w:hAnsiTheme="minorHAnsi"/>
          <w:b/>
          <w:szCs w:val="24"/>
        </w:rPr>
        <w:t>:</w:t>
      </w:r>
      <w:r w:rsidRPr="00193D9A">
        <w:rPr>
          <w:rFonts w:asciiTheme="minorHAnsi" w:eastAsia="Calibri" w:hAnsiTheme="minorHAnsi"/>
          <w:szCs w:val="24"/>
        </w:rPr>
        <w:t xml:space="preserve"> </w:t>
      </w:r>
    </w:p>
    <w:p w14:paraId="72DEE170" w14:textId="04348A5D" w:rsidR="00781A2C" w:rsidRDefault="00781A2C" w:rsidP="00781A2C">
      <w:pPr>
        <w:pStyle w:val="ListParagraph"/>
        <w:numPr>
          <w:ilvl w:val="0"/>
          <w:numId w:val="12"/>
        </w:numPr>
        <w:rPr>
          <w:rFonts w:asciiTheme="minorHAnsi" w:hAnsiTheme="minorHAnsi"/>
        </w:rPr>
      </w:pPr>
      <w:r w:rsidRPr="00781A2C">
        <w:rPr>
          <w:rFonts w:asciiTheme="minorHAnsi" w:hAnsiTheme="minorHAnsi"/>
        </w:rPr>
        <w:lastRenderedPageBreak/>
        <w:t xml:space="preserve">To share multiple ideas gained during the </w:t>
      </w:r>
      <w:r w:rsidR="00F10016">
        <w:rPr>
          <w:rFonts w:asciiTheme="minorHAnsi" w:hAnsiTheme="minorHAnsi"/>
        </w:rPr>
        <w:t>conference</w:t>
      </w:r>
      <w:r w:rsidRPr="00781A2C">
        <w:rPr>
          <w:rFonts w:asciiTheme="minorHAnsi" w:hAnsiTheme="minorHAnsi"/>
        </w:rPr>
        <w:t xml:space="preserve"> for application to everyday practice into the school districts of the participants in the course.</w:t>
      </w:r>
    </w:p>
    <w:p w14:paraId="0EC8F5BC" w14:textId="55D0C415" w:rsidR="00781A2C" w:rsidRPr="00781A2C" w:rsidRDefault="00781A2C" w:rsidP="00781A2C">
      <w:pPr>
        <w:pStyle w:val="ListParagraph"/>
        <w:numPr>
          <w:ilvl w:val="0"/>
          <w:numId w:val="12"/>
        </w:numPr>
        <w:rPr>
          <w:rFonts w:asciiTheme="minorHAnsi" w:hAnsiTheme="minorHAnsi"/>
        </w:rPr>
      </w:pPr>
      <w:r>
        <w:rPr>
          <w:rFonts w:asciiTheme="minorHAnsi" w:hAnsiTheme="minorHAnsi"/>
        </w:rPr>
        <w:t xml:space="preserve">Learn to </w:t>
      </w:r>
      <w:r w:rsidR="00A32F3D">
        <w:rPr>
          <w:rFonts w:asciiTheme="minorHAnsi" w:hAnsiTheme="minorHAnsi"/>
        </w:rPr>
        <w:t>be a more effective leader</w:t>
      </w:r>
      <w:r>
        <w:rPr>
          <w:rFonts w:asciiTheme="minorHAnsi" w:hAnsiTheme="minorHAnsi"/>
        </w:rPr>
        <w:t xml:space="preserve"> through the book study of “</w:t>
      </w:r>
      <w:r w:rsidR="006D202D" w:rsidRPr="00C9280F">
        <w:t>Leadership Redefined: The 12 X’s of Success for TODAY’s Leader, by Dave Weber</w:t>
      </w:r>
      <w:r>
        <w:rPr>
          <w:rFonts w:asciiTheme="minorHAnsi" w:hAnsiTheme="minorHAnsi"/>
        </w:rPr>
        <w:t xml:space="preserve">.” </w:t>
      </w:r>
    </w:p>
    <w:p w14:paraId="5AEC0C6F" w14:textId="200FA08C" w:rsidR="00073A82" w:rsidRPr="0003600F" w:rsidRDefault="00073A82" w:rsidP="00781A2C">
      <w:pPr>
        <w:rPr>
          <w:rFonts w:asciiTheme="minorHAnsi" w:eastAsia="Times New Roman" w:hAnsiTheme="minorHAnsi"/>
          <w:b/>
          <w:sz w:val="22"/>
          <w:szCs w:val="22"/>
        </w:rPr>
      </w:pPr>
    </w:p>
    <w:p w14:paraId="37483CC7" w14:textId="77777777" w:rsidR="00141C9E" w:rsidRDefault="00141C9E" w:rsidP="00193D9A">
      <w:pPr>
        <w:rPr>
          <w:rFonts w:asciiTheme="minorHAnsi" w:eastAsia="Times New Roman" w:hAnsiTheme="minorHAnsi"/>
          <w:b/>
          <w:szCs w:val="24"/>
        </w:rPr>
      </w:pPr>
    </w:p>
    <w:p w14:paraId="757EA598" w14:textId="1FAC7D1B" w:rsidR="00811B87" w:rsidRPr="0003600F" w:rsidRDefault="00811B87" w:rsidP="00193D9A">
      <w:pPr>
        <w:rPr>
          <w:rFonts w:asciiTheme="minorHAnsi" w:eastAsia="Times New Roman" w:hAnsiTheme="minorHAnsi"/>
          <w:b/>
          <w:bCs/>
          <w:sz w:val="22"/>
          <w:szCs w:val="22"/>
        </w:rPr>
      </w:pPr>
      <w:r w:rsidRPr="00193D9A">
        <w:rPr>
          <w:rFonts w:asciiTheme="minorHAnsi" w:eastAsia="Times New Roman" w:hAnsiTheme="minorHAnsi"/>
          <w:b/>
          <w:szCs w:val="24"/>
        </w:rPr>
        <w:t>Course Instruction Methodology</w:t>
      </w:r>
      <w:r w:rsidRPr="0003600F">
        <w:rPr>
          <w:rFonts w:asciiTheme="minorHAnsi" w:eastAsia="Times New Roman" w:hAnsiTheme="minorHAnsi"/>
          <w:b/>
          <w:sz w:val="22"/>
          <w:szCs w:val="22"/>
        </w:rPr>
        <w:t xml:space="preserve">:  </w:t>
      </w:r>
      <w:r w:rsidRPr="0003600F">
        <w:rPr>
          <w:rFonts w:asciiTheme="minorHAnsi" w:eastAsia="Times New Roman" w:hAnsiTheme="minorHAnsi"/>
          <w:sz w:val="22"/>
          <w:szCs w:val="22"/>
        </w:rPr>
        <w:t>Course activities will include:</w:t>
      </w:r>
      <w:r w:rsidRPr="00193D9A">
        <w:rPr>
          <w:rFonts w:asciiTheme="minorHAnsi" w:eastAsia="Times New Roman" w:hAnsiTheme="minorHAnsi"/>
          <w:szCs w:val="24"/>
        </w:rPr>
        <w:t xml:space="preserve"> </w:t>
      </w:r>
    </w:p>
    <w:p w14:paraId="1E13523A" w14:textId="77777777" w:rsidR="00781A2C" w:rsidRPr="00781A2C" w:rsidRDefault="00781A2C" w:rsidP="00781A2C">
      <w:pPr>
        <w:rPr>
          <w:rFonts w:asciiTheme="minorHAnsi" w:hAnsiTheme="minorHAnsi"/>
          <w:sz w:val="22"/>
        </w:rPr>
      </w:pPr>
      <w:r w:rsidRPr="00781A2C">
        <w:rPr>
          <w:rFonts w:asciiTheme="minorHAnsi" w:hAnsiTheme="minorHAnsi"/>
          <w:sz w:val="22"/>
        </w:rPr>
        <w:t>Lecture, small group workshops, videos, ITV, LCD presentations, overheads, large and small group sharing sessions and other related teaching and presentation aids will all be covered in the various lectures, large and small group work and general sessions.</w:t>
      </w:r>
    </w:p>
    <w:p w14:paraId="08704D16" w14:textId="18CA77BF" w:rsidR="004047CC" w:rsidRPr="00781A2C" w:rsidRDefault="004047CC" w:rsidP="00781A2C">
      <w:pPr>
        <w:rPr>
          <w:rFonts w:asciiTheme="minorHAnsi" w:eastAsia="Times New Roman" w:hAnsiTheme="minorHAnsi"/>
          <w:b/>
          <w:bCs/>
          <w:sz w:val="22"/>
          <w:szCs w:val="22"/>
        </w:rPr>
      </w:pPr>
    </w:p>
    <w:p w14:paraId="19605513" w14:textId="77777777" w:rsidR="00141C9E" w:rsidRDefault="00141C9E" w:rsidP="00193D9A">
      <w:pPr>
        <w:ind w:left="2160" w:hanging="2160"/>
        <w:rPr>
          <w:rFonts w:asciiTheme="minorHAnsi" w:eastAsia="Times New Roman" w:hAnsiTheme="minorHAnsi"/>
          <w:b/>
          <w:szCs w:val="24"/>
        </w:rPr>
      </w:pPr>
    </w:p>
    <w:p w14:paraId="5749F013" w14:textId="0D1929AC" w:rsidR="004047CC" w:rsidRPr="00193D9A" w:rsidRDefault="00902057" w:rsidP="00193D9A">
      <w:pPr>
        <w:ind w:left="2160" w:hanging="2160"/>
        <w:rPr>
          <w:rFonts w:asciiTheme="minorHAnsi" w:eastAsia="Times New Roman" w:hAnsiTheme="minorHAnsi"/>
          <w:szCs w:val="24"/>
        </w:rPr>
      </w:pPr>
      <w:r w:rsidRPr="00193D9A">
        <w:rPr>
          <w:rFonts w:asciiTheme="minorHAnsi" w:eastAsia="Times New Roman" w:hAnsiTheme="minorHAnsi"/>
          <w:b/>
          <w:szCs w:val="24"/>
        </w:rPr>
        <w:t>Outline of Course Content:</w:t>
      </w:r>
      <w:r w:rsidR="004047CC" w:rsidRPr="00193D9A">
        <w:rPr>
          <w:rFonts w:asciiTheme="minorHAnsi" w:eastAsia="Times New Roman" w:hAnsiTheme="minorHAnsi"/>
          <w:szCs w:val="24"/>
        </w:rPr>
        <w:t xml:space="preserve"> </w:t>
      </w:r>
    </w:p>
    <w:p w14:paraId="4314EFE5" w14:textId="21A15D6E" w:rsidR="00781A2C" w:rsidRDefault="00A32F3D" w:rsidP="00781A2C">
      <w:pPr>
        <w:ind w:left="2160" w:hanging="2160"/>
        <w:rPr>
          <w:rFonts w:asciiTheme="minorHAnsi" w:eastAsia="Calibri" w:hAnsiTheme="minorHAnsi"/>
          <w:sz w:val="22"/>
          <w:szCs w:val="22"/>
        </w:rPr>
      </w:pPr>
      <w:r>
        <w:rPr>
          <w:rFonts w:asciiTheme="minorHAnsi" w:eastAsia="Calibri" w:hAnsiTheme="minorHAnsi"/>
          <w:sz w:val="22"/>
          <w:szCs w:val="22"/>
        </w:rPr>
        <w:t xml:space="preserve">See attached Validation Form.  </w:t>
      </w:r>
    </w:p>
    <w:p w14:paraId="2F37C2D3" w14:textId="77777777" w:rsidR="00A32F3D" w:rsidRDefault="00A32F3D" w:rsidP="00781A2C">
      <w:pPr>
        <w:ind w:left="2160" w:hanging="2160"/>
        <w:rPr>
          <w:rFonts w:asciiTheme="minorHAnsi" w:eastAsia="Calibri" w:hAnsiTheme="minorHAnsi"/>
          <w:sz w:val="22"/>
          <w:szCs w:val="22"/>
        </w:rPr>
      </w:pPr>
    </w:p>
    <w:p w14:paraId="0F8167EE" w14:textId="60F375E2" w:rsidR="00902057" w:rsidRPr="00193D9A" w:rsidRDefault="00902057" w:rsidP="00193D9A">
      <w:pPr>
        <w:rPr>
          <w:rFonts w:asciiTheme="minorHAnsi" w:eastAsia="Times New Roman" w:hAnsiTheme="minorHAnsi"/>
          <w:b/>
          <w:szCs w:val="24"/>
        </w:rPr>
      </w:pPr>
      <w:r w:rsidRPr="00193D9A">
        <w:rPr>
          <w:rFonts w:asciiTheme="minorHAnsi" w:eastAsia="Times New Roman" w:hAnsiTheme="minorHAnsi"/>
          <w:b/>
          <w:szCs w:val="24"/>
        </w:rPr>
        <w:t xml:space="preserve">Assignments and Requirements: </w:t>
      </w:r>
    </w:p>
    <w:p w14:paraId="66379E39" w14:textId="39F3816A" w:rsidR="00141C9E" w:rsidRPr="00141C9E" w:rsidRDefault="00141C9E" w:rsidP="00141C9E">
      <w:pPr>
        <w:pStyle w:val="ListParagraph"/>
        <w:numPr>
          <w:ilvl w:val="0"/>
          <w:numId w:val="15"/>
        </w:numPr>
        <w:rPr>
          <w:rFonts w:asciiTheme="minorHAnsi" w:hAnsiTheme="minorHAnsi"/>
        </w:rPr>
      </w:pPr>
      <w:r w:rsidRPr="00141C9E">
        <w:rPr>
          <w:rFonts w:asciiTheme="minorHAnsi" w:hAnsiTheme="minorHAnsi"/>
        </w:rPr>
        <w:t>Attendance at all sessions outlined above – including all general sessions and small group presentations – group sharing sessions, luncheon.</w:t>
      </w:r>
      <w:r>
        <w:rPr>
          <w:rFonts w:asciiTheme="minorHAnsi" w:hAnsiTheme="minorHAnsi"/>
        </w:rPr>
        <w:t xml:space="preserve"> (14 hours - instructional time) </w:t>
      </w:r>
    </w:p>
    <w:p w14:paraId="7EBDCE24" w14:textId="0FC4C3EC" w:rsidR="00141C9E" w:rsidRPr="00141C9E" w:rsidRDefault="00141C9E" w:rsidP="00141C9E">
      <w:pPr>
        <w:pStyle w:val="ListParagraph"/>
        <w:numPr>
          <w:ilvl w:val="0"/>
          <w:numId w:val="15"/>
        </w:numPr>
        <w:rPr>
          <w:rFonts w:asciiTheme="minorHAnsi" w:hAnsiTheme="minorHAnsi"/>
        </w:rPr>
      </w:pPr>
      <w:r w:rsidRPr="00141C9E">
        <w:rPr>
          <w:rFonts w:asciiTheme="minorHAnsi" w:hAnsiTheme="minorHAnsi"/>
        </w:rPr>
        <w:t xml:space="preserve">A written report addressing multiple application ideas gained at the conference.  Implementation ideas should be expressed in a clear, concise manner to be used at the participant’s school district after the seminar is concluded. </w:t>
      </w:r>
      <w:r w:rsidR="00A32F3D">
        <w:rPr>
          <w:rFonts w:asciiTheme="minorHAnsi" w:hAnsiTheme="minorHAnsi"/>
        </w:rPr>
        <w:t xml:space="preserve"> (10</w:t>
      </w:r>
      <w:r>
        <w:rPr>
          <w:rFonts w:asciiTheme="minorHAnsi" w:hAnsiTheme="minorHAnsi"/>
        </w:rPr>
        <w:t xml:space="preserve"> hours – out of class time)</w:t>
      </w:r>
    </w:p>
    <w:p w14:paraId="230F1A8E" w14:textId="157A748F" w:rsidR="006D202D" w:rsidRPr="00C9280F" w:rsidRDefault="00141C9E" w:rsidP="006D202D">
      <w:pPr>
        <w:pStyle w:val="ListParagraph"/>
        <w:numPr>
          <w:ilvl w:val="0"/>
          <w:numId w:val="12"/>
        </w:numPr>
        <w:rPr>
          <w:rFonts w:asciiTheme="minorHAnsi" w:eastAsia="Calibri" w:hAnsiTheme="minorHAnsi"/>
        </w:rPr>
      </w:pPr>
      <w:r w:rsidRPr="00141C9E">
        <w:rPr>
          <w:rFonts w:asciiTheme="minorHAnsi" w:hAnsiTheme="minorHAnsi"/>
        </w:rPr>
        <w:t xml:space="preserve">Read the book </w:t>
      </w:r>
      <w:r w:rsidR="006D202D" w:rsidRPr="00C9280F">
        <w:t>Leadership Redefined: The 12 X’s of Success for TODAY’s Leader, by Dave Weber</w:t>
      </w:r>
      <w:r w:rsidR="006D202D">
        <w:t>.</w:t>
      </w:r>
      <w:r w:rsidR="006D202D" w:rsidRPr="00C9280F">
        <w:rPr>
          <w:rFonts w:asciiTheme="minorHAnsi" w:eastAsia="Calibri" w:hAnsiTheme="minorHAnsi"/>
        </w:rPr>
        <w:t xml:space="preserve"> </w:t>
      </w:r>
    </w:p>
    <w:p w14:paraId="47FA34A3" w14:textId="3338BF49" w:rsidR="00141C9E" w:rsidRPr="00141C9E" w:rsidRDefault="00141C9E" w:rsidP="006D202D">
      <w:pPr>
        <w:pStyle w:val="ListParagraph"/>
        <w:ind w:firstLine="0"/>
        <w:rPr>
          <w:rFonts w:asciiTheme="minorHAnsi" w:hAnsiTheme="minorHAnsi"/>
        </w:rPr>
      </w:pPr>
      <w:r w:rsidRPr="00141C9E">
        <w:rPr>
          <w:rFonts w:asciiTheme="minorHAnsi" w:hAnsiTheme="minorHAnsi"/>
        </w:rPr>
        <w:t>Summarize how you will be able to utilize the information in your district.</w:t>
      </w:r>
      <w:r>
        <w:rPr>
          <w:rFonts w:asciiTheme="minorHAnsi" w:hAnsiTheme="minorHAnsi"/>
        </w:rPr>
        <w:t xml:space="preserve"> (20 hours – out of class time)</w:t>
      </w:r>
    </w:p>
    <w:p w14:paraId="76EA2E86" w14:textId="15C0433A" w:rsidR="00B05884" w:rsidRDefault="00B05884" w:rsidP="00193D9A">
      <w:pPr>
        <w:rPr>
          <w:rFonts w:asciiTheme="minorHAnsi" w:eastAsia="Times New Roman" w:hAnsiTheme="minorHAnsi"/>
          <w:i/>
          <w:szCs w:val="24"/>
        </w:rPr>
      </w:pPr>
    </w:p>
    <w:p w14:paraId="68B12B18" w14:textId="33DA2F06" w:rsidR="00E95C5F" w:rsidRPr="00141C9E" w:rsidRDefault="00E95C5F" w:rsidP="00E95C5F">
      <w:pPr>
        <w:rPr>
          <w:rFonts w:asciiTheme="minorHAnsi" w:eastAsia="Times New Roman" w:hAnsiTheme="minorHAnsi"/>
          <w:sz w:val="22"/>
          <w:szCs w:val="24"/>
        </w:rPr>
      </w:pPr>
      <w:r w:rsidRPr="00193D9A">
        <w:rPr>
          <w:rFonts w:asciiTheme="minorHAnsi" w:eastAsia="Times New Roman" w:hAnsiTheme="minorHAnsi"/>
          <w:b/>
          <w:bCs/>
          <w:szCs w:val="24"/>
        </w:rPr>
        <w:t xml:space="preserve">Evaluation Tools: </w:t>
      </w:r>
      <w:r w:rsidR="00141C9E" w:rsidRPr="00141C9E">
        <w:rPr>
          <w:rFonts w:asciiTheme="minorHAnsi" w:eastAsia="Times New Roman" w:hAnsiTheme="minorHAnsi"/>
          <w:sz w:val="22"/>
          <w:szCs w:val="24"/>
        </w:rPr>
        <w:t xml:space="preserve">See Writing Rubric at the end of this syllabus. </w:t>
      </w:r>
      <w:r w:rsidRPr="00141C9E">
        <w:rPr>
          <w:rFonts w:asciiTheme="minorHAnsi" w:eastAsia="Times New Roman" w:hAnsiTheme="minorHAnsi"/>
          <w:sz w:val="22"/>
          <w:szCs w:val="24"/>
        </w:rPr>
        <w:t xml:space="preserve"> </w:t>
      </w:r>
    </w:p>
    <w:p w14:paraId="6FC0574C" w14:textId="5149E9A2" w:rsidR="00B05884" w:rsidRDefault="00B05884" w:rsidP="00193D9A">
      <w:pPr>
        <w:rPr>
          <w:rFonts w:asciiTheme="minorHAnsi" w:eastAsia="Times New Roman" w:hAnsiTheme="minorHAnsi"/>
          <w:i/>
          <w:szCs w:val="24"/>
        </w:rPr>
      </w:pPr>
    </w:p>
    <w:p w14:paraId="10E88838" w14:textId="5C5AE296" w:rsidR="00811B87" w:rsidRPr="005B0859" w:rsidRDefault="00811B87" w:rsidP="00193D9A">
      <w:pPr>
        <w:widowControl w:val="0"/>
        <w:overflowPunct w:val="0"/>
        <w:adjustRightInd w:val="0"/>
        <w:rPr>
          <w:rFonts w:asciiTheme="minorHAnsi" w:hAnsiTheme="minorHAnsi"/>
          <w:kern w:val="28"/>
          <w:sz w:val="22"/>
        </w:rPr>
      </w:pPr>
      <w:r w:rsidRPr="00193D9A">
        <w:rPr>
          <w:rFonts w:asciiTheme="minorHAnsi" w:hAnsiTheme="minorHAnsi"/>
          <w:b/>
          <w:kern w:val="28"/>
        </w:rPr>
        <w:t>Viterbo University Course Expectations:</w:t>
      </w:r>
      <w:r w:rsidRPr="00193D9A">
        <w:rPr>
          <w:rFonts w:asciiTheme="minorHAnsi" w:hAnsiTheme="minorHAnsi"/>
          <w:kern w:val="28"/>
        </w:rPr>
        <w:t xml:space="preserve"> </w:t>
      </w:r>
      <w:r w:rsidRPr="005B0859">
        <w:rPr>
          <w:rFonts w:asciiTheme="minorHAnsi" w:hAnsiTheme="minorHAnsi"/>
          <w:kern w:val="28"/>
          <w:sz w:val="22"/>
        </w:rPr>
        <w:t xml:space="preserve">Regardless of format, all courses are required to meet the required credit hour standards by a combination of seat time and outside work.  Outside work could include additional outside reading, group work, service projects, field work, clinical rotations, among other learning activities.  Viterbo defines one credit hour as 750 minutes. Three credit courses are to equal 37.5 hours of class time.  In addition, each credit of course requires that students spend two hours of work outside of class per week (3 credits = 6 hours per week).  Minimum class and outside work time are calculated according to the formula: [750 + 1800] x the number of credits of a course = the minimum number of minutes of seat time and outside work required.  For example, a three credit course requires a </w:t>
      </w:r>
      <w:r w:rsidR="0060412E">
        <w:rPr>
          <w:rFonts w:asciiTheme="minorHAnsi" w:hAnsiTheme="minorHAnsi"/>
          <w:kern w:val="28"/>
          <w:sz w:val="22"/>
        </w:rPr>
        <w:t>minimum of 7,650 total minutes.</w:t>
      </w:r>
    </w:p>
    <w:p w14:paraId="43BE80A5" w14:textId="77777777" w:rsidR="00811B87" w:rsidRPr="00193D9A" w:rsidRDefault="00811B87" w:rsidP="00193D9A">
      <w:pPr>
        <w:widowControl w:val="0"/>
        <w:overflowPunct w:val="0"/>
        <w:adjustRightInd w:val="0"/>
        <w:rPr>
          <w:rFonts w:asciiTheme="minorHAnsi" w:hAnsiTheme="minorHAnsi"/>
          <w:kern w:val="28"/>
        </w:rPr>
      </w:pPr>
    </w:p>
    <w:tbl>
      <w:tblPr>
        <w:tblW w:w="10080" w:type="dxa"/>
        <w:tblInd w:w="-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65"/>
        <w:gridCol w:w="2526"/>
        <w:gridCol w:w="2907"/>
        <w:gridCol w:w="2982"/>
      </w:tblGrid>
      <w:tr w:rsidR="00811B87" w:rsidRPr="00193D9A" w14:paraId="49B76264" w14:textId="77777777" w:rsidTr="00141C9E">
        <w:trPr>
          <w:trHeight w:val="195"/>
        </w:trPr>
        <w:tc>
          <w:tcPr>
            <w:tcW w:w="1665" w:type="dxa"/>
            <w:tcBorders>
              <w:top w:val="single" w:sz="8" w:space="0" w:color="000000"/>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7E5A0B89" w14:textId="77777777" w:rsidR="00811B87" w:rsidRPr="00193D9A" w:rsidRDefault="00811B87" w:rsidP="00193D9A">
            <w:pPr>
              <w:jc w:val="center"/>
              <w:rPr>
                <w:rFonts w:asciiTheme="minorHAnsi" w:eastAsia="Arial" w:hAnsiTheme="minorHAnsi" w:cs="Arial"/>
                <w:color w:val="000000"/>
              </w:rPr>
            </w:pPr>
            <w:r w:rsidRPr="00193D9A">
              <w:rPr>
                <w:rFonts w:asciiTheme="minorHAnsi" w:eastAsia="Calibri" w:hAnsiTheme="minorHAnsi" w:cs="Calibri"/>
                <w:b/>
                <w:color w:val="000000"/>
              </w:rPr>
              <w:t>Credits</w:t>
            </w:r>
          </w:p>
        </w:tc>
        <w:tc>
          <w:tcPr>
            <w:tcW w:w="2526" w:type="dxa"/>
            <w:tcBorders>
              <w:top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5F797F8D" w14:textId="77777777" w:rsidR="00811B87" w:rsidRPr="00193D9A" w:rsidRDefault="00811B87" w:rsidP="00193D9A">
            <w:pPr>
              <w:jc w:val="center"/>
              <w:rPr>
                <w:rFonts w:asciiTheme="minorHAnsi" w:eastAsia="Arial" w:hAnsiTheme="minorHAnsi" w:cs="Arial"/>
                <w:color w:val="000000"/>
              </w:rPr>
            </w:pPr>
            <w:r w:rsidRPr="00193D9A">
              <w:rPr>
                <w:rFonts w:asciiTheme="minorHAnsi" w:eastAsia="Calibri" w:hAnsiTheme="minorHAnsi" w:cs="Calibri"/>
                <w:b/>
                <w:color w:val="000000"/>
              </w:rPr>
              <w:t>Instructional Time</w:t>
            </w:r>
          </w:p>
        </w:tc>
        <w:tc>
          <w:tcPr>
            <w:tcW w:w="2907" w:type="dxa"/>
            <w:tcBorders>
              <w:top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531F3CEE" w14:textId="77777777" w:rsidR="00811B87" w:rsidRPr="00193D9A" w:rsidRDefault="00811B87" w:rsidP="00193D9A">
            <w:pPr>
              <w:jc w:val="center"/>
              <w:rPr>
                <w:rFonts w:asciiTheme="minorHAnsi" w:eastAsia="Arial" w:hAnsiTheme="minorHAnsi" w:cs="Arial"/>
                <w:color w:val="000000"/>
              </w:rPr>
            </w:pPr>
            <w:r w:rsidRPr="00193D9A">
              <w:rPr>
                <w:rFonts w:asciiTheme="minorHAnsi" w:eastAsia="Calibri" w:hAnsiTheme="minorHAnsi" w:cs="Calibri"/>
                <w:b/>
                <w:color w:val="000000"/>
              </w:rPr>
              <w:t>Outside Time</w:t>
            </w:r>
          </w:p>
        </w:tc>
        <w:tc>
          <w:tcPr>
            <w:tcW w:w="2982" w:type="dxa"/>
            <w:tcBorders>
              <w:top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70716833" w14:textId="77777777" w:rsidR="00811B87" w:rsidRPr="00193D9A" w:rsidRDefault="00811B87" w:rsidP="00193D9A">
            <w:pPr>
              <w:jc w:val="center"/>
              <w:rPr>
                <w:rFonts w:asciiTheme="minorHAnsi" w:eastAsia="Arial" w:hAnsiTheme="minorHAnsi" w:cs="Arial"/>
                <w:color w:val="000000"/>
              </w:rPr>
            </w:pPr>
            <w:r w:rsidRPr="00193D9A">
              <w:rPr>
                <w:rFonts w:asciiTheme="minorHAnsi" w:eastAsia="Calibri" w:hAnsiTheme="minorHAnsi" w:cs="Calibri"/>
                <w:b/>
                <w:color w:val="000000"/>
              </w:rPr>
              <w:t>Total Time</w:t>
            </w:r>
          </w:p>
        </w:tc>
      </w:tr>
      <w:tr w:rsidR="00CA5E10" w:rsidRPr="00193D9A" w14:paraId="31A29847" w14:textId="77777777" w:rsidTr="00141C9E">
        <w:trPr>
          <w:trHeight w:val="452"/>
        </w:trPr>
        <w:tc>
          <w:tcPr>
            <w:tcW w:w="16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466588" w14:textId="77777777" w:rsidR="00CA5E10" w:rsidRPr="00193D9A" w:rsidRDefault="00CA5E10" w:rsidP="00193D9A">
            <w:pPr>
              <w:jc w:val="center"/>
              <w:rPr>
                <w:rFonts w:asciiTheme="minorHAnsi" w:eastAsia="Calibri" w:hAnsiTheme="minorHAnsi" w:cs="Calibri"/>
                <w:color w:val="000000"/>
                <w:sz w:val="20"/>
              </w:rPr>
            </w:pPr>
            <w:r>
              <w:rPr>
                <w:rFonts w:asciiTheme="minorHAnsi" w:eastAsia="Calibri" w:hAnsiTheme="minorHAnsi" w:cs="Calibri"/>
                <w:color w:val="000000"/>
                <w:sz w:val="20"/>
              </w:rPr>
              <w:t>1</w:t>
            </w:r>
          </w:p>
        </w:tc>
        <w:tc>
          <w:tcPr>
            <w:tcW w:w="2526" w:type="dxa"/>
            <w:tcBorders>
              <w:bottom w:val="single" w:sz="8" w:space="0" w:color="000000"/>
              <w:right w:val="single" w:sz="8" w:space="0" w:color="000000"/>
            </w:tcBorders>
            <w:tcMar>
              <w:top w:w="100" w:type="dxa"/>
              <w:left w:w="100" w:type="dxa"/>
              <w:bottom w:w="100" w:type="dxa"/>
              <w:right w:w="100" w:type="dxa"/>
            </w:tcMar>
          </w:tcPr>
          <w:p w14:paraId="76B1C5A7" w14:textId="77777777" w:rsidR="00CA5E10" w:rsidRPr="00193D9A" w:rsidRDefault="00CA5E10" w:rsidP="00193D9A">
            <w:pPr>
              <w:jc w:val="center"/>
              <w:rPr>
                <w:rFonts w:asciiTheme="minorHAnsi" w:eastAsia="Calibri" w:hAnsiTheme="minorHAnsi" w:cs="Calibri"/>
                <w:color w:val="000000"/>
                <w:sz w:val="20"/>
              </w:rPr>
            </w:pPr>
            <w:r>
              <w:rPr>
                <w:rFonts w:asciiTheme="minorHAnsi" w:eastAsia="Calibri" w:hAnsiTheme="minorHAnsi" w:cs="Calibri"/>
                <w:color w:val="000000"/>
                <w:sz w:val="20"/>
              </w:rPr>
              <w:t>12.5 clock hours or 750 minutes</w:t>
            </w:r>
          </w:p>
        </w:tc>
        <w:tc>
          <w:tcPr>
            <w:tcW w:w="2907" w:type="dxa"/>
            <w:tcBorders>
              <w:bottom w:val="single" w:sz="8" w:space="0" w:color="000000"/>
              <w:right w:val="single" w:sz="8" w:space="0" w:color="000000"/>
            </w:tcBorders>
            <w:tcMar>
              <w:top w:w="100" w:type="dxa"/>
              <w:left w:w="100" w:type="dxa"/>
              <w:bottom w:w="100" w:type="dxa"/>
              <w:right w:w="100" w:type="dxa"/>
            </w:tcMar>
          </w:tcPr>
          <w:p w14:paraId="1CF8A12A" w14:textId="77777777" w:rsidR="00CA5E10" w:rsidRPr="00193D9A" w:rsidRDefault="00CA5E10" w:rsidP="00193D9A">
            <w:pPr>
              <w:jc w:val="center"/>
              <w:rPr>
                <w:rFonts w:asciiTheme="minorHAnsi" w:eastAsia="Calibri" w:hAnsiTheme="minorHAnsi" w:cs="Calibri"/>
                <w:color w:val="000000"/>
                <w:sz w:val="20"/>
              </w:rPr>
            </w:pPr>
            <w:r>
              <w:rPr>
                <w:rFonts w:asciiTheme="minorHAnsi" w:eastAsia="Calibri" w:hAnsiTheme="minorHAnsi" w:cs="Calibri"/>
                <w:color w:val="000000"/>
                <w:sz w:val="20"/>
              </w:rPr>
              <w:t>30 clock hours or 1800 minutes</w:t>
            </w:r>
          </w:p>
        </w:tc>
        <w:tc>
          <w:tcPr>
            <w:tcW w:w="2982" w:type="dxa"/>
            <w:tcBorders>
              <w:bottom w:val="single" w:sz="8" w:space="0" w:color="000000"/>
              <w:right w:val="single" w:sz="8" w:space="0" w:color="000000"/>
            </w:tcBorders>
            <w:tcMar>
              <w:top w:w="100" w:type="dxa"/>
              <w:left w:w="100" w:type="dxa"/>
              <w:bottom w:w="100" w:type="dxa"/>
              <w:right w:w="100" w:type="dxa"/>
            </w:tcMar>
          </w:tcPr>
          <w:p w14:paraId="094B87BA" w14:textId="77777777" w:rsidR="00CA5E10" w:rsidRPr="00193D9A" w:rsidRDefault="00CA5E10" w:rsidP="00193D9A">
            <w:pPr>
              <w:jc w:val="center"/>
              <w:rPr>
                <w:rFonts w:asciiTheme="minorHAnsi" w:eastAsia="Calibri" w:hAnsiTheme="minorHAnsi" w:cs="Calibri"/>
                <w:color w:val="000000"/>
                <w:sz w:val="20"/>
              </w:rPr>
            </w:pPr>
            <w:r>
              <w:rPr>
                <w:rFonts w:asciiTheme="minorHAnsi" w:eastAsia="Calibri" w:hAnsiTheme="minorHAnsi" w:cs="Calibri"/>
                <w:color w:val="000000"/>
                <w:sz w:val="20"/>
              </w:rPr>
              <w:t>42.5 clock hours or 2550 minutes</w:t>
            </w:r>
          </w:p>
        </w:tc>
      </w:tr>
    </w:tbl>
    <w:p w14:paraId="57251677" w14:textId="77777777" w:rsidR="00811B87" w:rsidRPr="00193D9A" w:rsidRDefault="00811B87" w:rsidP="00193D9A">
      <w:pPr>
        <w:widowControl w:val="0"/>
        <w:overflowPunct w:val="0"/>
        <w:adjustRightInd w:val="0"/>
        <w:rPr>
          <w:rFonts w:asciiTheme="minorHAnsi" w:hAnsiTheme="minorHAnsi"/>
          <w:kern w:val="28"/>
        </w:rPr>
      </w:pPr>
    </w:p>
    <w:p w14:paraId="39B0E70A" w14:textId="345735A6" w:rsidR="004047CC" w:rsidRDefault="00811B87" w:rsidP="00141C9E">
      <w:pPr>
        <w:widowControl w:val="0"/>
        <w:overflowPunct w:val="0"/>
        <w:adjustRightInd w:val="0"/>
        <w:rPr>
          <w:rFonts w:asciiTheme="minorHAnsi" w:hAnsiTheme="minorHAnsi"/>
          <w:kern w:val="28"/>
          <w:sz w:val="22"/>
          <w:szCs w:val="22"/>
        </w:rPr>
      </w:pPr>
      <w:r w:rsidRPr="00BF3780">
        <w:rPr>
          <w:rFonts w:asciiTheme="minorHAnsi" w:hAnsiTheme="minorHAnsi"/>
          <w:b/>
          <w:kern w:val="28"/>
          <w:sz w:val="22"/>
          <w:szCs w:val="22"/>
        </w:rPr>
        <w:t>Class Participation and Attendance:</w:t>
      </w:r>
      <w:r w:rsidR="0060412E" w:rsidRPr="00BF3780">
        <w:rPr>
          <w:rFonts w:asciiTheme="minorHAnsi" w:hAnsiTheme="minorHAnsi"/>
          <w:b/>
          <w:kern w:val="28"/>
          <w:sz w:val="22"/>
          <w:szCs w:val="22"/>
        </w:rPr>
        <w:t xml:space="preserve"> </w:t>
      </w:r>
      <w:r w:rsidR="0060412E" w:rsidRPr="00BF3780">
        <w:rPr>
          <w:rFonts w:asciiTheme="minorHAnsi" w:hAnsiTheme="minorHAnsi"/>
          <w:kern w:val="28"/>
          <w:sz w:val="22"/>
          <w:szCs w:val="22"/>
        </w:rPr>
        <w:t xml:space="preserve">Attendance is expected in all online, blended, and face-to-face courses. </w:t>
      </w:r>
    </w:p>
    <w:p w14:paraId="10B1E891" w14:textId="77777777" w:rsidR="00141C9E" w:rsidRPr="00193D9A" w:rsidRDefault="00141C9E" w:rsidP="00141C9E">
      <w:pPr>
        <w:widowControl w:val="0"/>
        <w:overflowPunct w:val="0"/>
        <w:adjustRightInd w:val="0"/>
        <w:rPr>
          <w:rFonts w:asciiTheme="minorHAnsi" w:eastAsia="Times New Roman" w:hAnsiTheme="minorHAnsi"/>
          <w:b/>
          <w:bCs/>
          <w:szCs w:val="24"/>
        </w:rPr>
      </w:pPr>
    </w:p>
    <w:p w14:paraId="529C4A51" w14:textId="77777777" w:rsidR="00811B87" w:rsidRPr="00193D9A" w:rsidRDefault="00811B87" w:rsidP="00193D9A">
      <w:pPr>
        <w:pStyle w:val="BodyText"/>
        <w:rPr>
          <w:rFonts w:asciiTheme="minorHAnsi" w:hAnsiTheme="minorHAnsi"/>
          <w:b/>
          <w:szCs w:val="22"/>
        </w:rPr>
      </w:pPr>
      <w:r w:rsidRPr="00193D9A">
        <w:rPr>
          <w:rFonts w:asciiTheme="minorHAnsi" w:hAnsiTheme="minorHAnsi"/>
          <w:b/>
          <w:szCs w:val="22"/>
        </w:rPr>
        <w:t xml:space="preserve">Evaluation Method: </w:t>
      </w:r>
    </w:p>
    <w:p w14:paraId="50DBDD8A" w14:textId="77777777" w:rsidR="00811B87" w:rsidRPr="005B0859" w:rsidRDefault="00811B87" w:rsidP="00193D9A">
      <w:pPr>
        <w:rPr>
          <w:rFonts w:asciiTheme="minorHAnsi" w:hAnsiTheme="minorHAnsi"/>
          <w:sz w:val="22"/>
        </w:rPr>
      </w:pPr>
      <w:r w:rsidRPr="005B0859">
        <w:rPr>
          <w:rFonts w:asciiTheme="minorHAnsi" w:hAnsiTheme="minorHAnsi"/>
          <w:sz w:val="22"/>
        </w:rPr>
        <w:t>Performance will be graded on Viterbo University established policy.  An “A” represent clearly superior work, A “B” represents higher achievement than average.  A “C” represents average and satisfactory work.  The combination grades of “AB” “BC” and “CD” will also be used</w:t>
      </w:r>
      <w:r w:rsidRPr="005B0859">
        <w:rPr>
          <w:rFonts w:asciiTheme="minorHAnsi" w:hAnsiTheme="minorHAnsi"/>
          <w:b/>
          <w:i/>
          <w:sz w:val="22"/>
        </w:rPr>
        <w:t xml:space="preserve">.  </w:t>
      </w:r>
      <w:r w:rsidRPr="005B0859">
        <w:rPr>
          <w:rFonts w:asciiTheme="minorHAnsi" w:hAnsiTheme="minorHAnsi"/>
          <w:i/>
          <w:sz w:val="22"/>
        </w:rPr>
        <w:t>Evidence of</w:t>
      </w:r>
      <w:r w:rsidRPr="005B0859">
        <w:rPr>
          <w:rFonts w:asciiTheme="minorHAnsi" w:hAnsiTheme="minorHAnsi"/>
          <w:sz w:val="22"/>
        </w:rPr>
        <w:t xml:space="preserve"> </w:t>
      </w:r>
      <w:r w:rsidRPr="005B0859">
        <w:rPr>
          <w:rFonts w:asciiTheme="minorHAnsi" w:hAnsiTheme="minorHAnsi"/>
          <w:i/>
          <w:sz w:val="22"/>
        </w:rPr>
        <w:t>Superior graduate work indicates not only high achievement, but also an unusual degree of initiative</w:t>
      </w:r>
      <w:r w:rsidRPr="005B0859">
        <w:rPr>
          <w:rFonts w:asciiTheme="minorHAnsi" w:hAnsiTheme="minorHAnsi"/>
          <w:sz w:val="22"/>
        </w:rPr>
        <w:t xml:space="preserve">.  Grade deduction can occur for assignments that are late or do not reflect the quality of work expected of graduate level work. Grades cannot be submitted to Viterbo until all work has received a grade.  </w:t>
      </w:r>
    </w:p>
    <w:p w14:paraId="1DCEE85A" w14:textId="77777777" w:rsidR="00B05884" w:rsidRDefault="00B05884" w:rsidP="00193D9A">
      <w:pPr>
        <w:rPr>
          <w:rFonts w:asciiTheme="minorHAnsi" w:hAnsiTheme="minorHAnsi"/>
        </w:rPr>
      </w:pPr>
    </w:p>
    <w:p w14:paraId="25B489C8" w14:textId="77777777" w:rsidR="00293408" w:rsidRPr="00193D9A" w:rsidRDefault="00293408" w:rsidP="00293408">
      <w:pPr>
        <w:rPr>
          <w:rFonts w:asciiTheme="minorHAnsi" w:eastAsia="Times New Roman" w:hAnsiTheme="minorHAnsi"/>
          <w:b/>
          <w:bCs/>
          <w:szCs w:val="24"/>
        </w:rPr>
      </w:pPr>
      <w:r w:rsidRPr="00193D9A">
        <w:rPr>
          <w:rFonts w:asciiTheme="minorHAnsi" w:eastAsia="Times New Roman" w:hAnsiTheme="minorHAnsi"/>
          <w:b/>
          <w:bCs/>
          <w:szCs w:val="24"/>
        </w:rPr>
        <w:lastRenderedPageBreak/>
        <w:t>Course Grade Calculation:</w:t>
      </w:r>
    </w:p>
    <w:p w14:paraId="16D341BC" w14:textId="45FCAB59" w:rsidR="00141C9E" w:rsidRPr="00141C9E" w:rsidRDefault="00141C9E" w:rsidP="00141C9E">
      <w:pPr>
        <w:pStyle w:val="ListParagraph"/>
        <w:numPr>
          <w:ilvl w:val="0"/>
          <w:numId w:val="16"/>
        </w:numPr>
        <w:rPr>
          <w:rFonts w:asciiTheme="minorHAnsi" w:hAnsiTheme="minorHAnsi"/>
        </w:rPr>
      </w:pPr>
      <w:r w:rsidRPr="00141C9E">
        <w:rPr>
          <w:rFonts w:asciiTheme="minorHAnsi" w:hAnsiTheme="minorHAnsi"/>
        </w:rPr>
        <w:t xml:space="preserve">A-100% attendance – 2 days during the time-frame illustrated in this syllabus; participation in small and large group discussions and sharing sessions; concise written report with multiple application ideas gained specifically during general and breakout sessions at the conference and after reading </w:t>
      </w:r>
      <w:r>
        <w:rPr>
          <w:rFonts w:asciiTheme="minorHAnsi" w:hAnsiTheme="minorHAnsi"/>
        </w:rPr>
        <w:t>the book</w:t>
      </w:r>
      <w:r w:rsidRPr="00141C9E">
        <w:rPr>
          <w:rFonts w:asciiTheme="minorHAnsi" w:hAnsiTheme="minorHAnsi"/>
        </w:rPr>
        <w:t xml:space="preserve"> furnished in the syllabus and credit validation form.</w:t>
      </w:r>
    </w:p>
    <w:p w14:paraId="418D82B1" w14:textId="77777777" w:rsidR="00141C9E" w:rsidRPr="00141C9E" w:rsidRDefault="00141C9E" w:rsidP="00141C9E">
      <w:pPr>
        <w:pStyle w:val="ListParagraph"/>
        <w:numPr>
          <w:ilvl w:val="0"/>
          <w:numId w:val="16"/>
        </w:numPr>
        <w:rPr>
          <w:rFonts w:asciiTheme="minorHAnsi" w:hAnsiTheme="minorHAnsi"/>
        </w:rPr>
      </w:pPr>
      <w:r w:rsidRPr="00141C9E">
        <w:rPr>
          <w:rFonts w:asciiTheme="minorHAnsi" w:hAnsiTheme="minorHAnsi"/>
        </w:rPr>
        <w:t>AB-100% attendance and 90% of the above assignment, participation levels, etc.</w:t>
      </w:r>
    </w:p>
    <w:p w14:paraId="6CDB9F62" w14:textId="77777777" w:rsidR="00141C9E" w:rsidRPr="00141C9E" w:rsidRDefault="00141C9E" w:rsidP="00141C9E">
      <w:pPr>
        <w:pStyle w:val="ListParagraph"/>
        <w:numPr>
          <w:ilvl w:val="0"/>
          <w:numId w:val="16"/>
        </w:numPr>
        <w:rPr>
          <w:rFonts w:asciiTheme="minorHAnsi" w:hAnsiTheme="minorHAnsi"/>
        </w:rPr>
      </w:pPr>
      <w:r w:rsidRPr="00141C9E">
        <w:rPr>
          <w:rFonts w:asciiTheme="minorHAnsi" w:hAnsiTheme="minorHAnsi"/>
        </w:rPr>
        <w:t>B-100% attendance and 85% of the above assignment, participation levels, etc.</w:t>
      </w:r>
    </w:p>
    <w:p w14:paraId="407E5FB3" w14:textId="77777777" w:rsidR="00141C9E" w:rsidRPr="00141C9E" w:rsidRDefault="00141C9E" w:rsidP="00141C9E">
      <w:pPr>
        <w:pStyle w:val="ListParagraph"/>
        <w:numPr>
          <w:ilvl w:val="0"/>
          <w:numId w:val="16"/>
        </w:numPr>
        <w:rPr>
          <w:rFonts w:asciiTheme="minorHAnsi" w:hAnsiTheme="minorHAnsi"/>
        </w:rPr>
      </w:pPr>
      <w:r w:rsidRPr="00141C9E">
        <w:rPr>
          <w:rFonts w:asciiTheme="minorHAnsi" w:hAnsiTheme="minorHAnsi"/>
        </w:rPr>
        <w:t>BC – 100% attendance and 80% of the above assignment, participation levels, etc.</w:t>
      </w:r>
    </w:p>
    <w:p w14:paraId="4B2A1B7C" w14:textId="77777777" w:rsidR="00141C9E" w:rsidRPr="00141C9E" w:rsidRDefault="00141C9E" w:rsidP="00141C9E">
      <w:pPr>
        <w:pStyle w:val="ListParagraph"/>
        <w:numPr>
          <w:ilvl w:val="0"/>
          <w:numId w:val="16"/>
        </w:numPr>
        <w:rPr>
          <w:rFonts w:asciiTheme="minorHAnsi" w:hAnsiTheme="minorHAnsi"/>
        </w:rPr>
      </w:pPr>
      <w:r w:rsidRPr="00141C9E">
        <w:rPr>
          <w:rFonts w:asciiTheme="minorHAnsi" w:hAnsiTheme="minorHAnsi"/>
        </w:rPr>
        <w:t>C – 100% attendance and 75% of the above assignment, participation levels, etc.</w:t>
      </w:r>
    </w:p>
    <w:p w14:paraId="175F6C59" w14:textId="565C0DAA" w:rsidR="00141C9E" w:rsidRPr="00A32F3D" w:rsidRDefault="00141C9E" w:rsidP="00293408">
      <w:pPr>
        <w:pStyle w:val="ListParagraph"/>
        <w:numPr>
          <w:ilvl w:val="0"/>
          <w:numId w:val="16"/>
        </w:numPr>
        <w:rPr>
          <w:rFonts w:asciiTheme="minorHAnsi" w:hAnsiTheme="minorHAnsi"/>
        </w:rPr>
      </w:pPr>
      <w:r w:rsidRPr="00141C9E">
        <w:rPr>
          <w:rFonts w:asciiTheme="minorHAnsi" w:hAnsiTheme="minorHAnsi"/>
        </w:rPr>
        <w:t>If below a C is to be awarded, it means that participant did not attend the full conference and did not complete the written assignment on time and in a satisfactory manner.</w:t>
      </w:r>
    </w:p>
    <w:p w14:paraId="4AC230B4" w14:textId="77777777" w:rsidR="00141C9E" w:rsidRPr="005B0859" w:rsidRDefault="00141C9E" w:rsidP="00293408">
      <w:pPr>
        <w:rPr>
          <w:rFonts w:asciiTheme="minorHAnsi" w:eastAsia="Times New Roman" w:hAnsiTheme="minorHAnsi"/>
          <w:i/>
          <w:sz w:val="18"/>
          <w:szCs w:val="24"/>
        </w:rPr>
      </w:pPr>
    </w:p>
    <w:p w14:paraId="33E7941C" w14:textId="77777777" w:rsidR="00293408" w:rsidRPr="00193D9A" w:rsidRDefault="00293408" w:rsidP="00293408">
      <w:pPr>
        <w:ind w:left="2160" w:hanging="2160"/>
        <w:rPr>
          <w:rFonts w:asciiTheme="minorHAnsi" w:eastAsia="Calibri" w:hAnsiTheme="minorHAnsi"/>
          <w:b/>
          <w:szCs w:val="24"/>
        </w:rPr>
      </w:pPr>
      <w:r w:rsidRPr="00193D9A">
        <w:rPr>
          <w:rFonts w:asciiTheme="minorHAnsi" w:eastAsia="Times New Roman" w:hAnsiTheme="minorHAnsi"/>
          <w:szCs w:val="24"/>
        </w:rPr>
        <w:t> </w:t>
      </w:r>
      <w:r w:rsidRPr="00193D9A">
        <w:rPr>
          <w:rFonts w:asciiTheme="minorHAnsi" w:eastAsia="Times New Roman" w:hAnsiTheme="minorHAnsi"/>
          <w:szCs w:val="24"/>
        </w:rPr>
        <w:tab/>
      </w:r>
      <w:r w:rsidRPr="00193D9A">
        <w:rPr>
          <w:rFonts w:asciiTheme="minorHAnsi" w:eastAsia="Calibri" w:hAnsiTheme="minorHAnsi"/>
          <w:b/>
          <w:szCs w:val="24"/>
        </w:rPr>
        <w:t>Grading Scale:</w:t>
      </w:r>
    </w:p>
    <w:p w14:paraId="5629D268" w14:textId="77777777" w:rsidR="00293408" w:rsidRPr="00141C9E" w:rsidRDefault="00293408" w:rsidP="00293408">
      <w:pPr>
        <w:ind w:left="2160"/>
        <w:rPr>
          <w:rFonts w:asciiTheme="minorHAnsi" w:eastAsia="Calibri" w:hAnsiTheme="minorHAnsi"/>
          <w:sz w:val="22"/>
          <w:szCs w:val="24"/>
        </w:rPr>
      </w:pPr>
      <w:r w:rsidRPr="00141C9E">
        <w:rPr>
          <w:rFonts w:asciiTheme="minorHAnsi" w:eastAsia="Calibri" w:hAnsiTheme="minorHAnsi"/>
          <w:sz w:val="22"/>
          <w:szCs w:val="24"/>
        </w:rPr>
        <w:t>A</w:t>
      </w:r>
      <w:r w:rsidRPr="00141C9E">
        <w:rPr>
          <w:rFonts w:asciiTheme="minorHAnsi" w:eastAsia="Calibri" w:hAnsiTheme="minorHAnsi"/>
          <w:sz w:val="22"/>
          <w:szCs w:val="24"/>
        </w:rPr>
        <w:tab/>
        <w:t xml:space="preserve">95-100% </w:t>
      </w:r>
    </w:p>
    <w:p w14:paraId="1D79D0A0" w14:textId="77777777" w:rsidR="00293408" w:rsidRPr="00141C9E" w:rsidRDefault="00293408" w:rsidP="00293408">
      <w:pPr>
        <w:ind w:left="2160"/>
        <w:rPr>
          <w:rFonts w:asciiTheme="minorHAnsi" w:eastAsia="Calibri" w:hAnsiTheme="minorHAnsi"/>
          <w:sz w:val="22"/>
          <w:szCs w:val="24"/>
        </w:rPr>
      </w:pPr>
      <w:r w:rsidRPr="00141C9E">
        <w:rPr>
          <w:rFonts w:asciiTheme="minorHAnsi" w:eastAsia="Calibri" w:hAnsiTheme="minorHAnsi"/>
          <w:sz w:val="22"/>
          <w:szCs w:val="24"/>
        </w:rPr>
        <w:t>A/B</w:t>
      </w:r>
      <w:r w:rsidRPr="00141C9E">
        <w:rPr>
          <w:rFonts w:asciiTheme="minorHAnsi" w:eastAsia="Calibri" w:hAnsiTheme="minorHAnsi"/>
          <w:sz w:val="22"/>
          <w:szCs w:val="24"/>
        </w:rPr>
        <w:tab/>
        <w:t>90-94%</w:t>
      </w:r>
    </w:p>
    <w:p w14:paraId="654552BB" w14:textId="77777777" w:rsidR="00293408" w:rsidRPr="00141C9E" w:rsidRDefault="00293408" w:rsidP="00293408">
      <w:pPr>
        <w:ind w:left="2160"/>
        <w:rPr>
          <w:rFonts w:asciiTheme="minorHAnsi" w:eastAsia="Calibri" w:hAnsiTheme="minorHAnsi"/>
          <w:sz w:val="22"/>
          <w:szCs w:val="24"/>
        </w:rPr>
      </w:pPr>
      <w:r w:rsidRPr="00141C9E">
        <w:rPr>
          <w:rFonts w:asciiTheme="minorHAnsi" w:eastAsia="Calibri" w:hAnsiTheme="minorHAnsi"/>
          <w:sz w:val="22"/>
          <w:szCs w:val="24"/>
        </w:rPr>
        <w:t>B</w:t>
      </w:r>
      <w:r w:rsidRPr="00141C9E">
        <w:rPr>
          <w:rFonts w:asciiTheme="minorHAnsi" w:eastAsia="Calibri" w:hAnsiTheme="minorHAnsi"/>
          <w:sz w:val="22"/>
          <w:szCs w:val="24"/>
        </w:rPr>
        <w:tab/>
        <w:t>85-89%</w:t>
      </w:r>
    </w:p>
    <w:p w14:paraId="2F83AA26" w14:textId="77777777" w:rsidR="00293408" w:rsidRPr="00141C9E" w:rsidRDefault="00293408" w:rsidP="00293408">
      <w:pPr>
        <w:ind w:left="2160"/>
        <w:rPr>
          <w:rFonts w:asciiTheme="minorHAnsi" w:eastAsia="Calibri" w:hAnsiTheme="minorHAnsi"/>
          <w:sz w:val="22"/>
          <w:szCs w:val="24"/>
        </w:rPr>
      </w:pPr>
      <w:r w:rsidRPr="00141C9E">
        <w:rPr>
          <w:rFonts w:asciiTheme="minorHAnsi" w:eastAsia="Calibri" w:hAnsiTheme="minorHAnsi"/>
          <w:sz w:val="22"/>
          <w:szCs w:val="24"/>
        </w:rPr>
        <w:t>B/C</w:t>
      </w:r>
      <w:r w:rsidRPr="00141C9E">
        <w:rPr>
          <w:rFonts w:asciiTheme="minorHAnsi" w:eastAsia="Calibri" w:hAnsiTheme="minorHAnsi"/>
          <w:sz w:val="22"/>
          <w:szCs w:val="24"/>
        </w:rPr>
        <w:tab/>
        <w:t>80-84%</w:t>
      </w:r>
    </w:p>
    <w:p w14:paraId="692341F4" w14:textId="77777777" w:rsidR="00293408" w:rsidRPr="00141C9E" w:rsidRDefault="00293408" w:rsidP="00293408">
      <w:pPr>
        <w:ind w:left="2160"/>
        <w:rPr>
          <w:rFonts w:asciiTheme="minorHAnsi" w:eastAsia="Calibri" w:hAnsiTheme="minorHAnsi"/>
          <w:sz w:val="22"/>
          <w:szCs w:val="24"/>
        </w:rPr>
      </w:pPr>
      <w:r w:rsidRPr="00141C9E">
        <w:rPr>
          <w:rFonts w:asciiTheme="minorHAnsi" w:eastAsia="Calibri" w:hAnsiTheme="minorHAnsi"/>
          <w:sz w:val="22"/>
          <w:szCs w:val="24"/>
        </w:rPr>
        <w:t>C</w:t>
      </w:r>
      <w:r w:rsidRPr="00141C9E">
        <w:rPr>
          <w:rFonts w:asciiTheme="minorHAnsi" w:eastAsia="Calibri" w:hAnsiTheme="minorHAnsi"/>
          <w:sz w:val="22"/>
          <w:szCs w:val="24"/>
        </w:rPr>
        <w:tab/>
        <w:t>79-83%</w:t>
      </w:r>
    </w:p>
    <w:p w14:paraId="08A618CB" w14:textId="77777777" w:rsidR="00293408" w:rsidRPr="00141C9E" w:rsidRDefault="00293408" w:rsidP="00293408">
      <w:pPr>
        <w:ind w:left="2160"/>
        <w:rPr>
          <w:rFonts w:asciiTheme="minorHAnsi" w:eastAsia="Calibri" w:hAnsiTheme="minorHAnsi"/>
          <w:sz w:val="22"/>
          <w:szCs w:val="24"/>
        </w:rPr>
      </w:pPr>
      <w:r w:rsidRPr="00141C9E">
        <w:rPr>
          <w:rFonts w:asciiTheme="minorHAnsi" w:eastAsia="Calibri" w:hAnsiTheme="minorHAnsi"/>
          <w:sz w:val="22"/>
          <w:szCs w:val="24"/>
        </w:rPr>
        <w:t>C/D</w:t>
      </w:r>
      <w:r w:rsidRPr="00141C9E">
        <w:rPr>
          <w:rFonts w:asciiTheme="minorHAnsi" w:eastAsia="Calibri" w:hAnsiTheme="minorHAnsi"/>
          <w:sz w:val="22"/>
          <w:szCs w:val="24"/>
        </w:rPr>
        <w:tab/>
        <w:t>74-78%</w:t>
      </w:r>
    </w:p>
    <w:p w14:paraId="6711CD7B" w14:textId="77777777" w:rsidR="00293408" w:rsidRPr="00141C9E" w:rsidRDefault="00293408" w:rsidP="00293408">
      <w:pPr>
        <w:ind w:left="2160"/>
        <w:rPr>
          <w:rFonts w:asciiTheme="minorHAnsi" w:eastAsia="Calibri" w:hAnsiTheme="minorHAnsi"/>
          <w:sz w:val="22"/>
          <w:szCs w:val="24"/>
        </w:rPr>
      </w:pPr>
      <w:r w:rsidRPr="00141C9E">
        <w:rPr>
          <w:rFonts w:asciiTheme="minorHAnsi" w:eastAsia="Calibri" w:hAnsiTheme="minorHAnsi"/>
          <w:sz w:val="22"/>
          <w:szCs w:val="24"/>
        </w:rPr>
        <w:t>D</w:t>
      </w:r>
      <w:r w:rsidRPr="00141C9E">
        <w:rPr>
          <w:rFonts w:asciiTheme="minorHAnsi" w:eastAsia="Calibri" w:hAnsiTheme="minorHAnsi"/>
          <w:sz w:val="22"/>
          <w:szCs w:val="24"/>
        </w:rPr>
        <w:tab/>
        <w:t>70-73%</w:t>
      </w:r>
    </w:p>
    <w:p w14:paraId="3104C831" w14:textId="77777777" w:rsidR="00293408" w:rsidRPr="00193D9A" w:rsidRDefault="00293408" w:rsidP="00193D9A">
      <w:pPr>
        <w:rPr>
          <w:rFonts w:asciiTheme="minorHAnsi" w:hAnsiTheme="minorHAnsi"/>
        </w:rPr>
      </w:pPr>
    </w:p>
    <w:p w14:paraId="1F80D7D8" w14:textId="7AFDFD19" w:rsidR="00811B87" w:rsidRPr="005B0859" w:rsidRDefault="007E6E62" w:rsidP="00193D9A">
      <w:pPr>
        <w:rPr>
          <w:rFonts w:asciiTheme="minorHAnsi" w:hAnsiTheme="minorHAnsi"/>
          <w:sz w:val="22"/>
        </w:rPr>
      </w:pPr>
      <w:r w:rsidRPr="00141C9E">
        <w:rPr>
          <w:rFonts w:asciiTheme="minorHAnsi" w:hAnsiTheme="minorHAnsi"/>
          <w:b/>
        </w:rPr>
        <w:t xml:space="preserve">Instructor </w:t>
      </w:r>
      <w:r w:rsidR="00811B87" w:rsidRPr="00141C9E">
        <w:rPr>
          <w:rFonts w:asciiTheme="minorHAnsi" w:hAnsiTheme="minorHAnsi"/>
          <w:b/>
        </w:rPr>
        <w:t>Late Work Policy</w:t>
      </w:r>
      <w:r w:rsidR="00811B87" w:rsidRPr="00141C9E">
        <w:rPr>
          <w:rFonts w:asciiTheme="minorHAnsi" w:hAnsiTheme="minorHAnsi"/>
        </w:rPr>
        <w:t xml:space="preserve">: </w:t>
      </w:r>
      <w:r w:rsidR="00811B87" w:rsidRPr="00141C9E">
        <w:rPr>
          <w:rFonts w:asciiTheme="minorHAnsi" w:hAnsiTheme="minorHAnsi"/>
          <w:sz w:val="22"/>
        </w:rPr>
        <w:t>All work is expected to be turned in on time. Late work will be deducted one grade for each day that it is submitted late. Final assignments and projects will not be accepted late.</w:t>
      </w:r>
      <w:r w:rsidR="00811B87" w:rsidRPr="005B0859">
        <w:rPr>
          <w:rFonts w:asciiTheme="minorHAnsi" w:hAnsiTheme="minorHAnsi"/>
          <w:sz w:val="22"/>
        </w:rPr>
        <w:t xml:space="preserve"> University policy rarely supports extensions, incompletes, independent study, or other adjustments to course deadlines.</w:t>
      </w:r>
    </w:p>
    <w:p w14:paraId="2CE53D5B" w14:textId="77777777" w:rsidR="00073A82" w:rsidRPr="00193D9A" w:rsidRDefault="00073A82" w:rsidP="00193D9A">
      <w:pPr>
        <w:rPr>
          <w:rFonts w:asciiTheme="minorHAnsi" w:eastAsia="Times New Roman" w:hAnsiTheme="minorHAnsi"/>
          <w:b/>
          <w:bCs/>
          <w:szCs w:val="24"/>
        </w:rPr>
      </w:pPr>
    </w:p>
    <w:p w14:paraId="6F5B9C13" w14:textId="77777777" w:rsidR="00811B87" w:rsidRPr="00193D9A" w:rsidRDefault="00811B87" w:rsidP="00193D9A">
      <w:pPr>
        <w:widowControl w:val="0"/>
        <w:overflowPunct w:val="0"/>
        <w:adjustRightInd w:val="0"/>
        <w:rPr>
          <w:rFonts w:asciiTheme="minorHAnsi" w:hAnsiTheme="minorHAnsi"/>
          <w:b/>
          <w:kern w:val="28"/>
        </w:rPr>
      </w:pPr>
      <w:r w:rsidRPr="00193D9A">
        <w:rPr>
          <w:rFonts w:asciiTheme="minorHAnsi" w:hAnsiTheme="minorHAnsi"/>
          <w:noProof/>
          <w:kern w:val="28"/>
        </w:rPr>
        <w:drawing>
          <wp:anchor distT="0" distB="0" distL="114300" distR="114300" simplePos="0" relativeHeight="251667456" behindDoc="1" locked="0" layoutInCell="1" allowOverlap="1" wp14:anchorId="632F0CE7" wp14:editId="1F0EDEC6">
            <wp:simplePos x="0" y="0"/>
            <wp:positionH relativeFrom="margin">
              <wp:posOffset>-635</wp:posOffset>
            </wp:positionH>
            <wp:positionV relativeFrom="paragraph">
              <wp:posOffset>198120</wp:posOffset>
            </wp:positionV>
            <wp:extent cx="1762125" cy="1720215"/>
            <wp:effectExtent l="0" t="0" r="9525" b="0"/>
            <wp:wrapTight wrapText="bothSides">
              <wp:wrapPolygon edited="0">
                <wp:start x="0" y="0"/>
                <wp:lineTo x="0" y="21289"/>
                <wp:lineTo x="21483" y="21289"/>
                <wp:lineTo x="2148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ceptual_Framework_BW.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62125" cy="1720215"/>
                    </a:xfrm>
                    <a:prstGeom prst="rect">
                      <a:avLst/>
                    </a:prstGeom>
                  </pic:spPr>
                </pic:pic>
              </a:graphicData>
            </a:graphic>
            <wp14:sizeRelH relativeFrom="margin">
              <wp14:pctWidth>0</wp14:pctWidth>
            </wp14:sizeRelH>
            <wp14:sizeRelV relativeFrom="margin">
              <wp14:pctHeight>0</wp14:pctHeight>
            </wp14:sizeRelV>
          </wp:anchor>
        </w:drawing>
      </w:r>
      <w:r w:rsidRPr="00193D9A">
        <w:rPr>
          <w:rFonts w:asciiTheme="minorHAnsi" w:hAnsiTheme="minorHAnsi"/>
          <w:b/>
          <w:kern w:val="28"/>
        </w:rPr>
        <w:t>Conceptual Framework:</w:t>
      </w:r>
    </w:p>
    <w:p w14:paraId="287F85B5" w14:textId="77777777" w:rsidR="00811B87" w:rsidRPr="005B0859" w:rsidRDefault="00811B87" w:rsidP="00193D9A">
      <w:pPr>
        <w:widowControl w:val="0"/>
        <w:overflowPunct w:val="0"/>
        <w:adjustRightInd w:val="0"/>
        <w:rPr>
          <w:rFonts w:asciiTheme="minorHAnsi" w:hAnsiTheme="minorHAnsi"/>
          <w:kern w:val="28"/>
          <w:sz w:val="22"/>
        </w:rPr>
      </w:pPr>
      <w:r w:rsidRPr="005B0859">
        <w:rPr>
          <w:rFonts w:asciiTheme="minorHAnsi" w:hAnsiTheme="minorHAnsi"/>
          <w:kern w:val="28"/>
          <w:sz w:val="22"/>
        </w:rPr>
        <w:t>Viterbo University Programs in Education have adopted the Wisconsin/Iowa Standards for Teacher Development and Licensure, and INTASC (Interstate New Teacher Assessment and Support Consortium) Standards. Each course contributes to the development of one or more of the WI/IA/INTASC Standards, and specific content standards where applicable.</w:t>
      </w:r>
    </w:p>
    <w:p w14:paraId="3F392D85" w14:textId="77777777" w:rsidR="00811B87" w:rsidRPr="005B0859" w:rsidRDefault="00811B87" w:rsidP="00193D9A">
      <w:pPr>
        <w:widowControl w:val="0"/>
        <w:overflowPunct w:val="0"/>
        <w:adjustRightInd w:val="0"/>
        <w:rPr>
          <w:rFonts w:asciiTheme="minorHAnsi" w:hAnsiTheme="minorHAnsi"/>
          <w:kern w:val="28"/>
          <w:sz w:val="22"/>
        </w:rPr>
      </w:pPr>
    </w:p>
    <w:p w14:paraId="0F942D13" w14:textId="77777777" w:rsidR="00811B87" w:rsidRPr="005B0859" w:rsidRDefault="00811B87" w:rsidP="00193D9A">
      <w:pPr>
        <w:widowControl w:val="0"/>
        <w:overflowPunct w:val="0"/>
        <w:adjustRightInd w:val="0"/>
        <w:rPr>
          <w:rFonts w:asciiTheme="minorHAnsi" w:hAnsiTheme="minorHAnsi"/>
          <w:kern w:val="28"/>
          <w:sz w:val="22"/>
        </w:rPr>
      </w:pPr>
      <w:r w:rsidRPr="005B0859">
        <w:rPr>
          <w:rFonts w:asciiTheme="minorHAnsi" w:hAnsiTheme="minorHAnsi"/>
          <w:kern w:val="28"/>
          <w:sz w:val="22"/>
        </w:rPr>
        <w:t>Franciscan values permeate the program.  The focus of every professional education course is on the learning of the PK-12 pupil. Viterbo education courses infuse constructivist practices, use of technology, PK-12 collaboration, awareness of diversity, traditional and authentic assessment, research, and real-world experiences into the professional development of the teacher.  The course will utilize a blend of traditional and authentic assessments.</w:t>
      </w:r>
    </w:p>
    <w:p w14:paraId="4291D8A4" w14:textId="77777777" w:rsidR="00811B87" w:rsidRPr="005B0859" w:rsidRDefault="00811B87" w:rsidP="00193D9A">
      <w:pPr>
        <w:widowControl w:val="0"/>
        <w:overflowPunct w:val="0"/>
        <w:adjustRightInd w:val="0"/>
        <w:rPr>
          <w:rFonts w:asciiTheme="minorHAnsi" w:hAnsiTheme="minorHAnsi"/>
          <w:kern w:val="28"/>
          <w:sz w:val="22"/>
        </w:rPr>
      </w:pPr>
    </w:p>
    <w:p w14:paraId="7030E1E5" w14:textId="77777777" w:rsidR="00811B87" w:rsidRPr="005B0859" w:rsidRDefault="00811B87" w:rsidP="00193D9A">
      <w:pPr>
        <w:widowControl w:val="0"/>
        <w:overflowPunct w:val="0"/>
        <w:adjustRightInd w:val="0"/>
        <w:rPr>
          <w:rFonts w:asciiTheme="minorHAnsi" w:hAnsiTheme="minorHAnsi"/>
          <w:kern w:val="28"/>
          <w:sz w:val="22"/>
        </w:rPr>
      </w:pPr>
      <w:r w:rsidRPr="005B0859">
        <w:rPr>
          <w:rFonts w:asciiTheme="minorHAnsi" w:hAnsiTheme="minorHAnsi"/>
          <w:kern w:val="28"/>
          <w:sz w:val="22"/>
        </w:rPr>
        <w:t>Graduate courses are intended to provide each learner with an opportunity to extend and broaden professional knowledge. The learner will use personal skills of listening, communication, collaboration, and inspiration to further deepen his or her knowledge and to extend his or her preparation for leadership.</w:t>
      </w:r>
    </w:p>
    <w:p w14:paraId="08803C1A" w14:textId="42CC4CA0" w:rsidR="00293408" w:rsidRDefault="00293408" w:rsidP="00193D9A">
      <w:pPr>
        <w:widowControl w:val="0"/>
        <w:overflowPunct w:val="0"/>
        <w:adjustRightInd w:val="0"/>
        <w:rPr>
          <w:rFonts w:asciiTheme="minorHAnsi" w:hAnsiTheme="minorHAnsi"/>
          <w:b/>
          <w:kern w:val="28"/>
        </w:rPr>
      </w:pPr>
    </w:p>
    <w:p w14:paraId="3A8E7508" w14:textId="77777777" w:rsidR="00811B87" w:rsidRDefault="00811B87" w:rsidP="00193D9A">
      <w:pPr>
        <w:widowControl w:val="0"/>
        <w:overflowPunct w:val="0"/>
        <w:adjustRightInd w:val="0"/>
        <w:rPr>
          <w:rFonts w:asciiTheme="minorHAnsi" w:hAnsiTheme="minorHAnsi"/>
          <w:kern w:val="28"/>
          <w:sz w:val="22"/>
        </w:rPr>
      </w:pPr>
      <w:r w:rsidRPr="00193D9A">
        <w:rPr>
          <w:rFonts w:asciiTheme="minorHAnsi" w:hAnsiTheme="minorHAnsi"/>
          <w:b/>
          <w:kern w:val="28"/>
        </w:rPr>
        <w:t>Viterbo University Core Values:</w:t>
      </w:r>
      <w:r w:rsidRPr="00193D9A">
        <w:rPr>
          <w:rFonts w:asciiTheme="minorHAnsi" w:hAnsiTheme="minorHAnsi"/>
          <w:kern w:val="28"/>
        </w:rPr>
        <w:t xml:space="preserve"> </w:t>
      </w:r>
      <w:r w:rsidRPr="005B0859">
        <w:rPr>
          <w:rFonts w:asciiTheme="minorHAnsi" w:hAnsiTheme="minorHAnsi"/>
          <w:kern w:val="28"/>
          <w:sz w:val="22"/>
        </w:rPr>
        <w:t>In keeping with the tradition of our Franciscan founders, we hold the following core values:</w:t>
      </w:r>
    </w:p>
    <w:p w14:paraId="062C879B" w14:textId="77777777" w:rsidR="00293408" w:rsidRPr="005B0859" w:rsidRDefault="00293408" w:rsidP="00193D9A">
      <w:pPr>
        <w:widowControl w:val="0"/>
        <w:overflowPunct w:val="0"/>
        <w:adjustRightInd w:val="0"/>
        <w:rPr>
          <w:rFonts w:asciiTheme="minorHAnsi" w:hAnsiTheme="minorHAnsi"/>
          <w:kern w:val="28"/>
          <w:sz w:val="22"/>
        </w:rPr>
      </w:pPr>
    </w:p>
    <w:p w14:paraId="755AF4A9" w14:textId="77777777" w:rsidR="00811B87" w:rsidRPr="005B0859" w:rsidRDefault="00811B87" w:rsidP="00193D9A">
      <w:pPr>
        <w:widowControl w:val="0"/>
        <w:numPr>
          <w:ilvl w:val="0"/>
          <w:numId w:val="5"/>
        </w:numPr>
        <w:overflowPunct w:val="0"/>
        <w:adjustRightInd w:val="0"/>
        <w:rPr>
          <w:rFonts w:asciiTheme="minorHAnsi" w:hAnsiTheme="minorHAnsi"/>
          <w:kern w:val="28"/>
          <w:sz w:val="22"/>
        </w:rPr>
      </w:pPr>
      <w:r w:rsidRPr="00293408">
        <w:rPr>
          <w:rFonts w:asciiTheme="minorHAnsi" w:hAnsiTheme="minorHAnsi"/>
          <w:b/>
          <w:kern w:val="28"/>
          <w:sz w:val="22"/>
        </w:rPr>
        <w:t>Contemplation</w:t>
      </w:r>
      <w:r w:rsidRPr="005B0859">
        <w:rPr>
          <w:rFonts w:asciiTheme="minorHAnsi" w:hAnsiTheme="minorHAnsi"/>
          <w:kern w:val="28"/>
          <w:sz w:val="22"/>
        </w:rPr>
        <w:t>, reflecting upon the presence of God in our lives and work</w:t>
      </w:r>
    </w:p>
    <w:p w14:paraId="3D68EFCE" w14:textId="77777777" w:rsidR="00811B87" w:rsidRPr="005B0859" w:rsidRDefault="00811B87" w:rsidP="00193D9A">
      <w:pPr>
        <w:widowControl w:val="0"/>
        <w:numPr>
          <w:ilvl w:val="0"/>
          <w:numId w:val="5"/>
        </w:numPr>
        <w:overflowPunct w:val="0"/>
        <w:adjustRightInd w:val="0"/>
        <w:rPr>
          <w:rFonts w:asciiTheme="minorHAnsi" w:hAnsiTheme="minorHAnsi"/>
          <w:kern w:val="28"/>
          <w:sz w:val="22"/>
        </w:rPr>
      </w:pPr>
      <w:r w:rsidRPr="00293408">
        <w:rPr>
          <w:rFonts w:asciiTheme="minorHAnsi" w:hAnsiTheme="minorHAnsi"/>
          <w:b/>
          <w:kern w:val="28"/>
          <w:sz w:val="22"/>
        </w:rPr>
        <w:t>Hospitality</w:t>
      </w:r>
      <w:r w:rsidRPr="005B0859">
        <w:rPr>
          <w:rFonts w:asciiTheme="minorHAnsi" w:hAnsiTheme="minorHAnsi"/>
          <w:kern w:val="28"/>
          <w:sz w:val="22"/>
        </w:rPr>
        <w:t>, welcoming everyone we encounter as an honored guest</w:t>
      </w:r>
    </w:p>
    <w:p w14:paraId="7DC487C6" w14:textId="77777777" w:rsidR="00811B87" w:rsidRPr="005B0859" w:rsidRDefault="00811B87" w:rsidP="00193D9A">
      <w:pPr>
        <w:widowControl w:val="0"/>
        <w:numPr>
          <w:ilvl w:val="0"/>
          <w:numId w:val="5"/>
        </w:numPr>
        <w:overflowPunct w:val="0"/>
        <w:adjustRightInd w:val="0"/>
        <w:rPr>
          <w:rFonts w:asciiTheme="minorHAnsi" w:hAnsiTheme="minorHAnsi"/>
          <w:kern w:val="28"/>
          <w:sz w:val="22"/>
        </w:rPr>
      </w:pPr>
      <w:r w:rsidRPr="00293408">
        <w:rPr>
          <w:rFonts w:asciiTheme="minorHAnsi" w:hAnsiTheme="minorHAnsi"/>
          <w:b/>
          <w:kern w:val="28"/>
          <w:sz w:val="22"/>
        </w:rPr>
        <w:t>Integrity</w:t>
      </w:r>
      <w:r w:rsidRPr="005B0859">
        <w:rPr>
          <w:rFonts w:asciiTheme="minorHAnsi" w:hAnsiTheme="minorHAnsi"/>
          <w:kern w:val="28"/>
          <w:sz w:val="22"/>
        </w:rPr>
        <w:t>, striving for honesty in everything we say and do</w:t>
      </w:r>
    </w:p>
    <w:p w14:paraId="7799C43E" w14:textId="77777777" w:rsidR="00811B87" w:rsidRPr="005B0859" w:rsidRDefault="00811B87" w:rsidP="00193D9A">
      <w:pPr>
        <w:widowControl w:val="0"/>
        <w:numPr>
          <w:ilvl w:val="0"/>
          <w:numId w:val="5"/>
        </w:numPr>
        <w:overflowPunct w:val="0"/>
        <w:adjustRightInd w:val="0"/>
        <w:rPr>
          <w:rFonts w:asciiTheme="minorHAnsi" w:hAnsiTheme="minorHAnsi"/>
          <w:kern w:val="28"/>
          <w:sz w:val="22"/>
        </w:rPr>
      </w:pPr>
      <w:r w:rsidRPr="00293408">
        <w:rPr>
          <w:rFonts w:asciiTheme="minorHAnsi" w:hAnsiTheme="minorHAnsi"/>
          <w:b/>
          <w:kern w:val="28"/>
          <w:sz w:val="22"/>
        </w:rPr>
        <w:t>Stewardship</w:t>
      </w:r>
      <w:r w:rsidRPr="005B0859">
        <w:rPr>
          <w:rFonts w:asciiTheme="minorHAnsi" w:hAnsiTheme="minorHAnsi"/>
          <w:kern w:val="28"/>
          <w:sz w:val="22"/>
        </w:rPr>
        <w:t>, practicing responsible use of all resources in our trust</w:t>
      </w:r>
    </w:p>
    <w:p w14:paraId="683F9340" w14:textId="722A3E60" w:rsidR="00811B87" w:rsidRPr="00532151" w:rsidRDefault="00811B87" w:rsidP="00167E32">
      <w:pPr>
        <w:widowControl w:val="0"/>
        <w:numPr>
          <w:ilvl w:val="0"/>
          <w:numId w:val="5"/>
        </w:numPr>
        <w:overflowPunct w:val="0"/>
        <w:adjustRightInd w:val="0"/>
        <w:rPr>
          <w:rFonts w:asciiTheme="minorHAnsi" w:hAnsiTheme="minorHAnsi"/>
          <w:b/>
        </w:rPr>
      </w:pPr>
      <w:r w:rsidRPr="00532151">
        <w:rPr>
          <w:rFonts w:asciiTheme="minorHAnsi" w:hAnsiTheme="minorHAnsi"/>
          <w:b/>
          <w:kern w:val="28"/>
          <w:sz w:val="22"/>
        </w:rPr>
        <w:t>Service</w:t>
      </w:r>
      <w:r w:rsidRPr="00532151">
        <w:rPr>
          <w:rFonts w:asciiTheme="minorHAnsi" w:hAnsiTheme="minorHAnsi"/>
          <w:kern w:val="28"/>
          <w:sz w:val="22"/>
        </w:rPr>
        <w:t>, working for the common good in the spirit of humility and joy</w:t>
      </w:r>
    </w:p>
    <w:p w14:paraId="076FBF47" w14:textId="77777777" w:rsidR="00124EA2" w:rsidRDefault="00124EA2" w:rsidP="00193D9A">
      <w:pPr>
        <w:rPr>
          <w:rStyle w:val="normaltextrun"/>
          <w:rFonts w:asciiTheme="minorHAnsi" w:hAnsiTheme="minorHAnsi"/>
          <w:b/>
          <w:bCs/>
          <w:color w:val="000000"/>
          <w:shd w:val="clear" w:color="auto" w:fill="FFFFFF"/>
        </w:rPr>
      </w:pPr>
    </w:p>
    <w:p w14:paraId="6509B77F" w14:textId="0953432A" w:rsidR="00193D9A" w:rsidRPr="00193D9A" w:rsidRDefault="00193D9A" w:rsidP="00193D9A">
      <w:pPr>
        <w:rPr>
          <w:rStyle w:val="normaltextrun"/>
          <w:rFonts w:asciiTheme="minorHAnsi" w:hAnsiTheme="minorHAnsi"/>
          <w:b/>
          <w:bCs/>
          <w:color w:val="000000"/>
          <w:shd w:val="clear" w:color="auto" w:fill="FFFFFF"/>
        </w:rPr>
      </w:pPr>
      <w:r w:rsidRPr="00193D9A">
        <w:rPr>
          <w:rStyle w:val="normaltextrun"/>
          <w:rFonts w:asciiTheme="minorHAnsi" w:hAnsiTheme="minorHAnsi"/>
          <w:b/>
          <w:bCs/>
          <w:color w:val="000000"/>
          <w:shd w:val="clear" w:color="auto" w:fill="FFFFFF"/>
        </w:rPr>
        <w:t>Alignment of</w:t>
      </w:r>
      <w:r w:rsidRPr="00193D9A">
        <w:rPr>
          <w:rStyle w:val="apple-converted-space"/>
          <w:rFonts w:asciiTheme="minorHAnsi" w:hAnsiTheme="minorHAnsi"/>
          <w:b/>
          <w:bCs/>
          <w:color w:val="000000"/>
          <w:shd w:val="clear" w:color="auto" w:fill="FFFFFF"/>
        </w:rPr>
        <w:t> </w:t>
      </w:r>
      <w:r w:rsidRPr="00193D9A">
        <w:rPr>
          <w:rStyle w:val="spellingerror"/>
          <w:rFonts w:asciiTheme="minorHAnsi" w:hAnsiTheme="minorHAnsi"/>
          <w:b/>
          <w:bCs/>
          <w:color w:val="000000"/>
          <w:shd w:val="clear" w:color="auto" w:fill="FFFFFF"/>
        </w:rPr>
        <w:t>InTASC</w:t>
      </w:r>
      <w:r w:rsidR="00F10016">
        <w:rPr>
          <w:rStyle w:val="apple-converted-space"/>
          <w:rFonts w:asciiTheme="minorHAnsi" w:hAnsiTheme="minorHAnsi"/>
          <w:b/>
          <w:bCs/>
          <w:color w:val="000000"/>
          <w:shd w:val="clear" w:color="auto" w:fill="FFFFFF"/>
        </w:rPr>
        <w:t xml:space="preserve"> and </w:t>
      </w:r>
      <w:r w:rsidRPr="00193D9A">
        <w:rPr>
          <w:rStyle w:val="normaltextrun"/>
          <w:rFonts w:asciiTheme="minorHAnsi" w:hAnsiTheme="minorHAnsi"/>
          <w:b/>
          <w:bCs/>
          <w:color w:val="000000"/>
          <w:shd w:val="clear" w:color="auto" w:fill="FFFFFF"/>
        </w:rPr>
        <w:t>Wisconsin Teaching Standards</w:t>
      </w:r>
      <w:r w:rsidR="00532151">
        <w:rPr>
          <w:rStyle w:val="normaltextrun"/>
          <w:rFonts w:asciiTheme="minorHAnsi" w:hAnsiTheme="minorHAnsi"/>
          <w:b/>
          <w:bCs/>
          <w:color w:val="000000"/>
          <w:shd w:val="clear" w:color="auto" w:fill="FFFFFF"/>
        </w:rPr>
        <w:t xml:space="preserve"> to Course Objectives and Competencies</w:t>
      </w:r>
    </w:p>
    <w:p w14:paraId="3B4A7018" w14:textId="77777777" w:rsidR="00893893" w:rsidRPr="00893893" w:rsidRDefault="00893893" w:rsidP="00193D9A">
      <w:pPr>
        <w:rPr>
          <w:rFonts w:asciiTheme="minorHAnsi" w:hAnsiTheme="minorHAnsi"/>
          <w:i/>
          <w:sz w:val="18"/>
        </w:rPr>
      </w:pPr>
    </w:p>
    <w:tbl>
      <w:tblPr>
        <w:tblW w:w="9802" w:type="dxa"/>
        <w:tblBorders>
          <w:top w:val="single" w:sz="6" w:space="0" w:color="000000"/>
          <w:left w:val="single" w:sz="6" w:space="0" w:color="000000"/>
          <w:bottom w:val="single" w:sz="6" w:space="0" w:color="000000"/>
          <w:right w:val="single" w:sz="6" w:space="0" w:color="000000"/>
          <w:insideH w:val="outset" w:sz="6" w:space="0" w:color="auto"/>
          <w:insideV w:val="outset" w:sz="6" w:space="0" w:color="auto"/>
        </w:tblBorders>
        <w:tblCellMar>
          <w:left w:w="0" w:type="dxa"/>
          <w:right w:w="0" w:type="dxa"/>
        </w:tblCellMar>
        <w:tblLook w:val="04A0" w:firstRow="1" w:lastRow="0" w:firstColumn="1" w:lastColumn="0" w:noHBand="0" w:noVBand="1"/>
      </w:tblPr>
      <w:tblGrid>
        <w:gridCol w:w="2832"/>
        <w:gridCol w:w="2766"/>
        <w:gridCol w:w="4204"/>
      </w:tblGrid>
      <w:tr w:rsidR="00F10016" w:rsidRPr="00193D9A" w14:paraId="7A76A1C7" w14:textId="20CD79F9" w:rsidTr="00F10016">
        <w:trPr>
          <w:trHeight w:val="120"/>
        </w:trPr>
        <w:tc>
          <w:tcPr>
            <w:tcW w:w="2832" w:type="dxa"/>
            <w:shd w:val="clear" w:color="auto" w:fill="F2DBDB" w:themeFill="accent2" w:themeFillTint="33"/>
            <w:hideMark/>
          </w:tcPr>
          <w:p w14:paraId="31BB2F72" w14:textId="77777777" w:rsidR="00F10016" w:rsidRPr="00193D9A" w:rsidRDefault="00F10016" w:rsidP="00EE3B7F">
            <w:pPr>
              <w:spacing w:beforeAutospacing="1" w:afterAutospacing="1"/>
              <w:jc w:val="center"/>
              <w:textAlignment w:val="baseline"/>
              <w:rPr>
                <w:rFonts w:asciiTheme="minorHAnsi" w:eastAsia="Times New Roman" w:hAnsiTheme="minorHAnsi" w:cs="Segoe UI"/>
                <w:color w:val="000000"/>
              </w:rPr>
            </w:pPr>
            <w:r w:rsidRPr="00193D9A">
              <w:rPr>
                <w:rFonts w:asciiTheme="minorHAnsi" w:eastAsia="Times New Roman" w:hAnsiTheme="minorHAnsi" w:cs="Segoe UI"/>
                <w:b/>
                <w:bCs/>
                <w:color w:val="000000"/>
              </w:rPr>
              <w:t>InTASCStandards:</w:t>
            </w:r>
          </w:p>
        </w:tc>
        <w:tc>
          <w:tcPr>
            <w:tcW w:w="2766" w:type="dxa"/>
            <w:shd w:val="clear" w:color="auto" w:fill="F2DBDB" w:themeFill="accent2" w:themeFillTint="33"/>
            <w:hideMark/>
          </w:tcPr>
          <w:p w14:paraId="75180360" w14:textId="77777777" w:rsidR="00F10016" w:rsidRPr="00193D9A" w:rsidRDefault="00F10016" w:rsidP="00EE3B7F">
            <w:pPr>
              <w:spacing w:beforeAutospacing="1" w:afterAutospacing="1"/>
              <w:jc w:val="center"/>
              <w:textAlignment w:val="baseline"/>
              <w:rPr>
                <w:rFonts w:asciiTheme="minorHAnsi" w:eastAsia="Times New Roman" w:hAnsiTheme="minorHAnsi" w:cs="Segoe UI"/>
                <w:color w:val="000000"/>
              </w:rPr>
            </w:pPr>
            <w:r w:rsidRPr="00193D9A">
              <w:rPr>
                <w:rFonts w:asciiTheme="minorHAnsi" w:eastAsia="Times New Roman" w:hAnsiTheme="minorHAnsi" w:cs="Segoe UI"/>
                <w:b/>
                <w:bCs/>
                <w:color w:val="000000"/>
              </w:rPr>
              <w:t>Wisconsin Teaching Standards:</w:t>
            </w:r>
          </w:p>
        </w:tc>
        <w:tc>
          <w:tcPr>
            <w:tcW w:w="4204" w:type="dxa"/>
            <w:shd w:val="clear" w:color="auto" w:fill="F2DBDB" w:themeFill="accent2" w:themeFillTint="33"/>
          </w:tcPr>
          <w:p w14:paraId="05CCFBEF" w14:textId="7E3AB5EE" w:rsidR="00F10016" w:rsidRPr="00193D9A" w:rsidRDefault="00F10016" w:rsidP="00EE3B7F">
            <w:pPr>
              <w:spacing w:beforeAutospacing="1" w:afterAutospacing="1"/>
              <w:jc w:val="center"/>
              <w:textAlignment w:val="baseline"/>
              <w:rPr>
                <w:rFonts w:asciiTheme="minorHAnsi" w:eastAsia="Times New Roman" w:hAnsiTheme="minorHAnsi" w:cs="Segoe UI"/>
                <w:b/>
                <w:bCs/>
                <w:color w:val="000000"/>
              </w:rPr>
            </w:pPr>
            <w:r>
              <w:rPr>
                <w:rFonts w:asciiTheme="minorHAnsi" w:eastAsia="Times New Roman" w:hAnsiTheme="minorHAnsi" w:cs="Segoe UI"/>
                <w:b/>
                <w:bCs/>
                <w:color w:val="000000"/>
              </w:rPr>
              <w:t>Course Objectives and Competencies</w:t>
            </w:r>
          </w:p>
        </w:tc>
      </w:tr>
      <w:tr w:rsidR="00F10016" w:rsidRPr="00193D9A" w14:paraId="03B23A63" w14:textId="23E9B553" w:rsidTr="00F10016">
        <w:trPr>
          <w:trHeight w:val="255"/>
        </w:trPr>
        <w:tc>
          <w:tcPr>
            <w:tcW w:w="2832" w:type="dxa"/>
            <w:shd w:val="clear" w:color="auto" w:fill="auto"/>
            <w:hideMark/>
          </w:tcPr>
          <w:p w14:paraId="34295531" w14:textId="77777777" w:rsidR="00F10016" w:rsidRPr="00193D9A" w:rsidRDefault="00F10016" w:rsidP="00EE3B7F">
            <w:pPr>
              <w:spacing w:beforeAutospacing="1" w:afterAutospacing="1"/>
              <w:textAlignment w:val="baseline"/>
              <w:rPr>
                <w:rFonts w:asciiTheme="minorHAnsi" w:eastAsia="Times New Roman" w:hAnsiTheme="minorHAnsi" w:cs="Segoe UI"/>
                <w:color w:val="000000"/>
                <w:sz w:val="12"/>
                <w:szCs w:val="12"/>
              </w:rPr>
            </w:pPr>
            <w:r w:rsidRPr="00193D9A">
              <w:rPr>
                <w:rFonts w:asciiTheme="minorHAnsi" w:eastAsia="Times New Roman" w:hAnsiTheme="minorHAnsi" w:cs="Segoe UI"/>
                <w:b/>
                <w:bCs/>
                <w:color w:val="000000"/>
                <w:sz w:val="20"/>
              </w:rPr>
              <w:t xml:space="preserve">Standard 1: </w:t>
            </w:r>
            <w:r w:rsidRPr="00193D9A">
              <w:rPr>
                <w:rFonts w:asciiTheme="minorHAnsi" w:eastAsia="Times New Roman" w:hAnsiTheme="minorHAnsi" w:cs="Segoe UI"/>
                <w:color w:val="000000"/>
                <w:sz w:val="20"/>
              </w:rPr>
              <w:t>Learner Development </w:t>
            </w:r>
          </w:p>
        </w:tc>
        <w:tc>
          <w:tcPr>
            <w:tcW w:w="2766" w:type="dxa"/>
            <w:shd w:val="clear" w:color="auto" w:fill="auto"/>
            <w:hideMark/>
          </w:tcPr>
          <w:p w14:paraId="30B6030E" w14:textId="77777777" w:rsidR="00F10016" w:rsidRPr="00193D9A" w:rsidRDefault="00F10016" w:rsidP="00EE3B7F">
            <w:pPr>
              <w:spacing w:beforeAutospacing="1" w:afterAutospacing="1"/>
              <w:textAlignment w:val="baseline"/>
              <w:rPr>
                <w:rFonts w:asciiTheme="minorHAnsi" w:eastAsia="Times New Roman" w:hAnsiTheme="minorHAnsi" w:cs="Segoe UI"/>
                <w:color w:val="000000"/>
                <w:sz w:val="12"/>
                <w:szCs w:val="12"/>
              </w:rPr>
            </w:pPr>
            <w:r w:rsidRPr="00193D9A">
              <w:rPr>
                <w:rFonts w:asciiTheme="minorHAnsi" w:eastAsia="Times New Roman" w:hAnsiTheme="minorHAnsi" w:cs="Segoe UI"/>
                <w:color w:val="000000"/>
                <w:sz w:val="20"/>
              </w:rPr>
              <w:t>Standard 2: Know how children grow </w:t>
            </w:r>
          </w:p>
        </w:tc>
        <w:tc>
          <w:tcPr>
            <w:tcW w:w="4204" w:type="dxa"/>
          </w:tcPr>
          <w:p w14:paraId="57DDFF27" w14:textId="05132DA6" w:rsidR="00F10016" w:rsidRPr="00193D9A" w:rsidRDefault="00F10016" w:rsidP="00EE3B7F">
            <w:pPr>
              <w:spacing w:beforeAutospacing="1" w:afterAutospacing="1"/>
              <w:textAlignment w:val="baseline"/>
              <w:rPr>
                <w:rFonts w:asciiTheme="minorHAnsi" w:eastAsia="Times New Roman" w:hAnsiTheme="minorHAnsi" w:cs="Segoe UI"/>
                <w:color w:val="000000"/>
                <w:sz w:val="20"/>
              </w:rPr>
            </w:pPr>
          </w:p>
        </w:tc>
      </w:tr>
      <w:tr w:rsidR="00F10016" w:rsidRPr="00193D9A" w14:paraId="3B17FA22" w14:textId="7A925860" w:rsidTr="00F10016">
        <w:trPr>
          <w:trHeight w:val="255"/>
        </w:trPr>
        <w:tc>
          <w:tcPr>
            <w:tcW w:w="2832" w:type="dxa"/>
            <w:shd w:val="clear" w:color="auto" w:fill="auto"/>
            <w:hideMark/>
          </w:tcPr>
          <w:p w14:paraId="67768EA0" w14:textId="77777777" w:rsidR="00F10016" w:rsidRPr="00193D9A" w:rsidRDefault="00F10016" w:rsidP="00EE3B7F">
            <w:pPr>
              <w:spacing w:beforeAutospacing="1" w:afterAutospacing="1"/>
              <w:textAlignment w:val="baseline"/>
              <w:rPr>
                <w:rFonts w:asciiTheme="minorHAnsi" w:eastAsia="Times New Roman" w:hAnsiTheme="minorHAnsi" w:cs="Segoe UI"/>
                <w:color w:val="000000"/>
                <w:sz w:val="12"/>
                <w:szCs w:val="12"/>
              </w:rPr>
            </w:pPr>
            <w:r w:rsidRPr="00193D9A">
              <w:rPr>
                <w:rFonts w:asciiTheme="minorHAnsi" w:eastAsia="Times New Roman" w:hAnsiTheme="minorHAnsi" w:cs="Segoe UI"/>
                <w:b/>
                <w:bCs/>
                <w:color w:val="000000"/>
                <w:sz w:val="20"/>
              </w:rPr>
              <w:t>Standard 2</w:t>
            </w:r>
            <w:r w:rsidRPr="00193D9A">
              <w:rPr>
                <w:rFonts w:asciiTheme="minorHAnsi" w:eastAsia="Times New Roman" w:hAnsiTheme="minorHAnsi" w:cs="Segoe UI"/>
                <w:color w:val="000000"/>
                <w:sz w:val="20"/>
              </w:rPr>
              <w:t>: Learning Differences </w:t>
            </w:r>
          </w:p>
        </w:tc>
        <w:tc>
          <w:tcPr>
            <w:tcW w:w="2766" w:type="dxa"/>
            <w:shd w:val="clear" w:color="auto" w:fill="auto"/>
            <w:hideMark/>
          </w:tcPr>
          <w:p w14:paraId="4A4A85D6" w14:textId="77777777" w:rsidR="00F10016" w:rsidRPr="00193D9A" w:rsidRDefault="00F10016" w:rsidP="00EE3B7F">
            <w:pPr>
              <w:spacing w:beforeAutospacing="1" w:afterAutospacing="1"/>
              <w:textAlignment w:val="baseline"/>
              <w:rPr>
                <w:rFonts w:asciiTheme="minorHAnsi" w:eastAsia="Times New Roman" w:hAnsiTheme="minorHAnsi" w:cs="Segoe UI"/>
                <w:color w:val="000000"/>
                <w:sz w:val="12"/>
                <w:szCs w:val="12"/>
              </w:rPr>
            </w:pPr>
            <w:r w:rsidRPr="00193D9A">
              <w:rPr>
                <w:rFonts w:asciiTheme="minorHAnsi" w:eastAsia="Times New Roman" w:hAnsiTheme="minorHAnsi" w:cs="Segoe UI"/>
                <w:color w:val="000000"/>
                <w:sz w:val="20"/>
              </w:rPr>
              <w:t>Standard 3: Know children learn differently </w:t>
            </w:r>
          </w:p>
        </w:tc>
        <w:tc>
          <w:tcPr>
            <w:tcW w:w="4204" w:type="dxa"/>
          </w:tcPr>
          <w:p w14:paraId="5B555994" w14:textId="77777777" w:rsidR="00F10016" w:rsidRPr="00193D9A" w:rsidRDefault="00F10016" w:rsidP="00EE3B7F">
            <w:pPr>
              <w:spacing w:beforeAutospacing="1" w:afterAutospacing="1"/>
              <w:textAlignment w:val="baseline"/>
              <w:rPr>
                <w:rFonts w:asciiTheme="minorHAnsi" w:eastAsia="Times New Roman" w:hAnsiTheme="minorHAnsi" w:cs="Segoe UI"/>
                <w:color w:val="000000"/>
                <w:sz w:val="20"/>
              </w:rPr>
            </w:pPr>
          </w:p>
        </w:tc>
      </w:tr>
      <w:tr w:rsidR="00F10016" w:rsidRPr="00193D9A" w14:paraId="1EAA4AD4" w14:textId="745A6299" w:rsidTr="00F10016">
        <w:trPr>
          <w:trHeight w:val="255"/>
        </w:trPr>
        <w:tc>
          <w:tcPr>
            <w:tcW w:w="2832" w:type="dxa"/>
            <w:shd w:val="clear" w:color="auto" w:fill="D9D9D9" w:themeFill="background1" w:themeFillShade="D9"/>
            <w:hideMark/>
          </w:tcPr>
          <w:p w14:paraId="21E3D0DB" w14:textId="77777777" w:rsidR="00F10016" w:rsidRPr="00193D9A" w:rsidRDefault="00F10016" w:rsidP="00EE3B7F">
            <w:pPr>
              <w:spacing w:beforeAutospacing="1" w:afterAutospacing="1"/>
              <w:textAlignment w:val="baseline"/>
              <w:rPr>
                <w:rFonts w:asciiTheme="minorHAnsi" w:eastAsia="Times New Roman" w:hAnsiTheme="minorHAnsi" w:cs="Segoe UI"/>
                <w:color w:val="000000"/>
                <w:sz w:val="12"/>
                <w:szCs w:val="12"/>
              </w:rPr>
            </w:pPr>
            <w:r w:rsidRPr="00193D9A">
              <w:rPr>
                <w:rFonts w:asciiTheme="minorHAnsi" w:eastAsia="Times New Roman" w:hAnsiTheme="minorHAnsi" w:cs="Segoe UI"/>
                <w:b/>
                <w:bCs/>
                <w:color w:val="000000"/>
                <w:sz w:val="20"/>
              </w:rPr>
              <w:t>Standard 3:</w:t>
            </w:r>
            <w:r w:rsidRPr="00193D9A">
              <w:rPr>
                <w:rFonts w:asciiTheme="minorHAnsi" w:eastAsia="Times New Roman" w:hAnsiTheme="minorHAnsi" w:cs="Segoe UI"/>
                <w:color w:val="000000"/>
                <w:sz w:val="20"/>
              </w:rPr>
              <w:t>Learning Environments </w:t>
            </w:r>
          </w:p>
        </w:tc>
        <w:tc>
          <w:tcPr>
            <w:tcW w:w="2766" w:type="dxa"/>
            <w:shd w:val="clear" w:color="auto" w:fill="D9D9D9" w:themeFill="background1" w:themeFillShade="D9"/>
            <w:hideMark/>
          </w:tcPr>
          <w:p w14:paraId="3BD0279E" w14:textId="77777777" w:rsidR="00F10016" w:rsidRPr="00193D9A" w:rsidRDefault="00F10016" w:rsidP="00EE3B7F">
            <w:pPr>
              <w:spacing w:beforeAutospacing="1" w:afterAutospacing="1"/>
              <w:textAlignment w:val="baseline"/>
              <w:rPr>
                <w:rFonts w:asciiTheme="minorHAnsi" w:eastAsia="Times New Roman" w:hAnsiTheme="minorHAnsi" w:cs="Segoe UI"/>
                <w:color w:val="000000"/>
                <w:sz w:val="12"/>
                <w:szCs w:val="12"/>
              </w:rPr>
            </w:pPr>
            <w:r w:rsidRPr="00193D9A">
              <w:rPr>
                <w:rFonts w:asciiTheme="minorHAnsi" w:eastAsia="Times New Roman" w:hAnsiTheme="minorHAnsi" w:cs="Segoe UI"/>
                <w:color w:val="000000"/>
                <w:sz w:val="20"/>
              </w:rPr>
              <w:t>Standard 5: Know how to manage a classroom </w:t>
            </w:r>
          </w:p>
        </w:tc>
        <w:tc>
          <w:tcPr>
            <w:tcW w:w="4204" w:type="dxa"/>
            <w:shd w:val="clear" w:color="auto" w:fill="D9D9D9" w:themeFill="background1" w:themeFillShade="D9"/>
          </w:tcPr>
          <w:p w14:paraId="735CC92E" w14:textId="77777777" w:rsidR="006D202D" w:rsidRPr="006D202D" w:rsidRDefault="006D202D" w:rsidP="006D202D">
            <w:pPr>
              <w:rPr>
                <w:rFonts w:asciiTheme="minorHAnsi" w:eastAsia="Calibri" w:hAnsiTheme="minorHAnsi" w:cstheme="minorHAnsi"/>
                <w:sz w:val="20"/>
              </w:rPr>
            </w:pPr>
            <w:r w:rsidRPr="006D202D">
              <w:rPr>
                <w:rFonts w:asciiTheme="minorHAnsi" w:hAnsiTheme="minorHAnsi" w:cstheme="minorHAnsi"/>
                <w:sz w:val="20"/>
              </w:rPr>
              <w:t>Learn to be a more effective leader through the book study of Leadership Redefined: The 12 X’s of Success for TODAY’s Leader, by Dave Weber</w:t>
            </w:r>
            <w:r w:rsidRPr="006D202D">
              <w:rPr>
                <w:rFonts w:asciiTheme="minorHAnsi" w:eastAsia="Calibri" w:hAnsiTheme="minorHAnsi" w:cstheme="minorHAnsi"/>
                <w:sz w:val="20"/>
              </w:rPr>
              <w:t xml:space="preserve"> </w:t>
            </w:r>
          </w:p>
          <w:p w14:paraId="4A856DA2" w14:textId="212714FC" w:rsidR="00F10016" w:rsidRPr="00F10016" w:rsidRDefault="00F10016" w:rsidP="00A32F3D">
            <w:pPr>
              <w:rPr>
                <w:rFonts w:asciiTheme="minorHAnsi" w:hAnsiTheme="minorHAnsi"/>
                <w:sz w:val="18"/>
              </w:rPr>
            </w:pPr>
          </w:p>
        </w:tc>
      </w:tr>
      <w:tr w:rsidR="00F10016" w:rsidRPr="00193D9A" w14:paraId="6A038C6D" w14:textId="7BCBC8F9" w:rsidTr="00F10016">
        <w:trPr>
          <w:trHeight w:val="255"/>
        </w:trPr>
        <w:tc>
          <w:tcPr>
            <w:tcW w:w="2832" w:type="dxa"/>
            <w:shd w:val="clear" w:color="auto" w:fill="D9D9D9" w:themeFill="background1" w:themeFillShade="D9"/>
            <w:hideMark/>
          </w:tcPr>
          <w:p w14:paraId="06055F11" w14:textId="77777777" w:rsidR="00F10016" w:rsidRPr="00193D9A" w:rsidRDefault="00F10016" w:rsidP="00EE3B7F">
            <w:pPr>
              <w:spacing w:beforeAutospacing="1" w:afterAutospacing="1"/>
              <w:textAlignment w:val="baseline"/>
              <w:rPr>
                <w:rFonts w:asciiTheme="minorHAnsi" w:eastAsia="Times New Roman" w:hAnsiTheme="minorHAnsi" w:cs="Segoe UI"/>
                <w:color w:val="000000"/>
                <w:sz w:val="12"/>
                <w:szCs w:val="12"/>
              </w:rPr>
            </w:pPr>
            <w:r w:rsidRPr="00193D9A">
              <w:rPr>
                <w:rFonts w:asciiTheme="minorHAnsi" w:eastAsia="Times New Roman" w:hAnsiTheme="minorHAnsi" w:cs="Segoe UI"/>
                <w:b/>
                <w:bCs/>
                <w:color w:val="000000"/>
                <w:sz w:val="20"/>
              </w:rPr>
              <w:t>Standard 4:</w:t>
            </w:r>
            <w:r w:rsidRPr="00193D9A">
              <w:rPr>
                <w:rFonts w:asciiTheme="minorHAnsi" w:eastAsia="Times New Roman" w:hAnsiTheme="minorHAnsi" w:cs="Segoe UI"/>
                <w:color w:val="000000"/>
                <w:sz w:val="20"/>
              </w:rPr>
              <w:t>Content Knowledge </w:t>
            </w:r>
          </w:p>
        </w:tc>
        <w:tc>
          <w:tcPr>
            <w:tcW w:w="2766" w:type="dxa"/>
            <w:shd w:val="clear" w:color="auto" w:fill="D9D9D9" w:themeFill="background1" w:themeFillShade="D9"/>
            <w:hideMark/>
          </w:tcPr>
          <w:p w14:paraId="171CBD8F" w14:textId="77777777" w:rsidR="00F10016" w:rsidRPr="00193D9A" w:rsidRDefault="00F10016" w:rsidP="00EE3B7F">
            <w:pPr>
              <w:spacing w:beforeAutospacing="1" w:afterAutospacing="1"/>
              <w:textAlignment w:val="baseline"/>
              <w:rPr>
                <w:rFonts w:asciiTheme="minorHAnsi" w:eastAsia="Times New Roman" w:hAnsiTheme="minorHAnsi" w:cs="Segoe UI"/>
                <w:color w:val="000000"/>
                <w:sz w:val="12"/>
                <w:szCs w:val="12"/>
              </w:rPr>
            </w:pPr>
            <w:r w:rsidRPr="00193D9A">
              <w:rPr>
                <w:rFonts w:asciiTheme="minorHAnsi" w:eastAsia="Times New Roman" w:hAnsiTheme="minorHAnsi" w:cs="Segoe UI"/>
                <w:color w:val="000000"/>
                <w:sz w:val="20"/>
              </w:rPr>
              <w:t>Standard 1: Know subjects they are teaching </w:t>
            </w:r>
          </w:p>
        </w:tc>
        <w:tc>
          <w:tcPr>
            <w:tcW w:w="4204" w:type="dxa"/>
            <w:shd w:val="clear" w:color="auto" w:fill="D9D9D9" w:themeFill="background1" w:themeFillShade="D9"/>
          </w:tcPr>
          <w:p w14:paraId="092D8B8D" w14:textId="0FB00145" w:rsidR="00F10016" w:rsidRDefault="00F10016" w:rsidP="00F10016">
            <w:pPr>
              <w:rPr>
                <w:rFonts w:asciiTheme="minorHAnsi" w:hAnsiTheme="minorHAnsi"/>
                <w:sz w:val="20"/>
              </w:rPr>
            </w:pPr>
            <w:r w:rsidRPr="00F10016">
              <w:rPr>
                <w:rFonts w:asciiTheme="minorHAnsi" w:hAnsiTheme="minorHAnsi"/>
                <w:sz w:val="20"/>
              </w:rPr>
              <w:t>To share multiple ideas gained during the conference for application to everyday practice into the school districts of the participants in the course.</w:t>
            </w:r>
          </w:p>
          <w:p w14:paraId="6E2D6DFC" w14:textId="77777777" w:rsidR="00F10016" w:rsidRDefault="00F10016" w:rsidP="00F10016">
            <w:pPr>
              <w:rPr>
                <w:rFonts w:asciiTheme="minorHAnsi" w:hAnsiTheme="minorHAnsi"/>
                <w:sz w:val="20"/>
              </w:rPr>
            </w:pPr>
          </w:p>
          <w:p w14:paraId="57EA5B80" w14:textId="77777777" w:rsidR="006D202D" w:rsidRPr="006D202D" w:rsidRDefault="00A32F3D" w:rsidP="006D202D">
            <w:pPr>
              <w:rPr>
                <w:rFonts w:asciiTheme="minorHAnsi" w:eastAsia="Calibri" w:hAnsiTheme="minorHAnsi" w:cstheme="minorHAnsi"/>
                <w:sz w:val="20"/>
              </w:rPr>
            </w:pPr>
            <w:r w:rsidRPr="006D202D">
              <w:rPr>
                <w:rFonts w:asciiTheme="minorHAnsi" w:hAnsiTheme="minorHAnsi" w:cstheme="minorHAnsi"/>
                <w:sz w:val="20"/>
              </w:rPr>
              <w:t xml:space="preserve">Learn to be a more effective leader through the book study of </w:t>
            </w:r>
            <w:r w:rsidR="006D202D" w:rsidRPr="006D202D">
              <w:rPr>
                <w:rFonts w:asciiTheme="minorHAnsi" w:hAnsiTheme="minorHAnsi" w:cstheme="minorHAnsi"/>
                <w:sz w:val="20"/>
              </w:rPr>
              <w:t>Leadership Redefined: The 12 X’s of Success for TODAY’s Leader, by Dave Weber</w:t>
            </w:r>
            <w:r w:rsidR="006D202D" w:rsidRPr="006D202D">
              <w:rPr>
                <w:rFonts w:asciiTheme="minorHAnsi" w:eastAsia="Calibri" w:hAnsiTheme="minorHAnsi" w:cstheme="minorHAnsi"/>
                <w:sz w:val="20"/>
              </w:rPr>
              <w:t xml:space="preserve"> </w:t>
            </w:r>
          </w:p>
          <w:p w14:paraId="53E9F297" w14:textId="15D6438E" w:rsidR="00F10016" w:rsidRPr="00F10016" w:rsidRDefault="00F10016" w:rsidP="00F10016">
            <w:pPr>
              <w:rPr>
                <w:rFonts w:asciiTheme="minorHAnsi" w:hAnsiTheme="minorHAnsi"/>
                <w:sz w:val="20"/>
              </w:rPr>
            </w:pPr>
          </w:p>
        </w:tc>
      </w:tr>
      <w:tr w:rsidR="00F10016" w:rsidRPr="00193D9A" w14:paraId="4F09B00D" w14:textId="510C67B1" w:rsidTr="00F10016">
        <w:trPr>
          <w:trHeight w:val="255"/>
        </w:trPr>
        <w:tc>
          <w:tcPr>
            <w:tcW w:w="2832" w:type="dxa"/>
            <w:shd w:val="clear" w:color="auto" w:fill="D9D9D9" w:themeFill="background1" w:themeFillShade="D9"/>
            <w:hideMark/>
          </w:tcPr>
          <w:p w14:paraId="252F3313" w14:textId="77777777" w:rsidR="00F10016" w:rsidRPr="00193D9A" w:rsidRDefault="00F10016" w:rsidP="00EE3B7F">
            <w:pPr>
              <w:spacing w:beforeAutospacing="1" w:afterAutospacing="1"/>
              <w:textAlignment w:val="baseline"/>
              <w:rPr>
                <w:rFonts w:asciiTheme="minorHAnsi" w:eastAsia="Times New Roman" w:hAnsiTheme="minorHAnsi" w:cs="Segoe UI"/>
                <w:color w:val="000000"/>
                <w:sz w:val="12"/>
                <w:szCs w:val="12"/>
              </w:rPr>
            </w:pPr>
            <w:r w:rsidRPr="00193D9A">
              <w:rPr>
                <w:rFonts w:asciiTheme="minorHAnsi" w:eastAsia="Times New Roman" w:hAnsiTheme="minorHAnsi" w:cs="Segoe UI"/>
                <w:b/>
                <w:bCs/>
                <w:color w:val="000000"/>
                <w:sz w:val="20"/>
              </w:rPr>
              <w:t>Standard 5:</w:t>
            </w:r>
            <w:r w:rsidRPr="00193D9A">
              <w:rPr>
                <w:rFonts w:asciiTheme="minorHAnsi" w:eastAsia="Times New Roman" w:hAnsiTheme="minorHAnsi" w:cs="Segoe UI"/>
                <w:color w:val="000000"/>
                <w:sz w:val="20"/>
              </w:rPr>
              <w:t>Application of Content </w:t>
            </w:r>
          </w:p>
        </w:tc>
        <w:tc>
          <w:tcPr>
            <w:tcW w:w="2766" w:type="dxa"/>
            <w:shd w:val="clear" w:color="auto" w:fill="D9D9D9" w:themeFill="background1" w:themeFillShade="D9"/>
            <w:hideMark/>
          </w:tcPr>
          <w:p w14:paraId="1EC734F3" w14:textId="77777777" w:rsidR="00F10016" w:rsidRPr="00193D9A" w:rsidRDefault="00F10016" w:rsidP="00EE3B7F">
            <w:pPr>
              <w:spacing w:beforeAutospacing="1" w:afterAutospacing="1"/>
              <w:textAlignment w:val="baseline"/>
              <w:rPr>
                <w:rFonts w:asciiTheme="minorHAnsi" w:eastAsia="Times New Roman" w:hAnsiTheme="minorHAnsi" w:cs="Segoe UI"/>
                <w:color w:val="000000"/>
                <w:sz w:val="12"/>
                <w:szCs w:val="12"/>
              </w:rPr>
            </w:pPr>
            <w:r w:rsidRPr="00193D9A">
              <w:rPr>
                <w:rFonts w:asciiTheme="minorHAnsi" w:eastAsia="Times New Roman" w:hAnsiTheme="minorHAnsi" w:cs="Segoe UI"/>
                <w:color w:val="000000"/>
                <w:sz w:val="20"/>
              </w:rPr>
              <w:t>Standards 1 and 4: Know subjects and know how to teach  </w:t>
            </w:r>
          </w:p>
        </w:tc>
        <w:tc>
          <w:tcPr>
            <w:tcW w:w="4204" w:type="dxa"/>
            <w:shd w:val="clear" w:color="auto" w:fill="D9D9D9" w:themeFill="background1" w:themeFillShade="D9"/>
          </w:tcPr>
          <w:p w14:paraId="60490A9B" w14:textId="77777777" w:rsidR="00F10016" w:rsidRDefault="00F10016" w:rsidP="00F10016">
            <w:pPr>
              <w:rPr>
                <w:rFonts w:asciiTheme="minorHAnsi" w:hAnsiTheme="minorHAnsi"/>
                <w:sz w:val="20"/>
              </w:rPr>
            </w:pPr>
            <w:r w:rsidRPr="00F10016">
              <w:rPr>
                <w:rFonts w:asciiTheme="minorHAnsi" w:hAnsiTheme="minorHAnsi"/>
                <w:sz w:val="20"/>
              </w:rPr>
              <w:t>To share multiple ideas gained during the conference for application to everyday practice into the school districts of the participants in the course.</w:t>
            </w:r>
          </w:p>
          <w:p w14:paraId="50F71DE9" w14:textId="77777777" w:rsidR="00F10016" w:rsidRDefault="00F10016" w:rsidP="00F10016">
            <w:pPr>
              <w:rPr>
                <w:rFonts w:asciiTheme="minorHAnsi" w:hAnsiTheme="minorHAnsi"/>
                <w:sz w:val="20"/>
              </w:rPr>
            </w:pPr>
          </w:p>
          <w:p w14:paraId="364DE949" w14:textId="77777777" w:rsidR="006D202D" w:rsidRPr="006D202D" w:rsidRDefault="006D202D" w:rsidP="006D202D">
            <w:pPr>
              <w:rPr>
                <w:rFonts w:asciiTheme="minorHAnsi" w:eastAsia="Calibri" w:hAnsiTheme="minorHAnsi" w:cstheme="minorHAnsi"/>
                <w:sz w:val="20"/>
              </w:rPr>
            </w:pPr>
            <w:r w:rsidRPr="006D202D">
              <w:rPr>
                <w:rFonts w:asciiTheme="minorHAnsi" w:hAnsiTheme="minorHAnsi" w:cstheme="minorHAnsi"/>
                <w:sz w:val="20"/>
              </w:rPr>
              <w:t>Learn to be a more effective leader through the book study of Leadership Redefined: The 12 X’s of Success for TODAY’s Leader, by Dave Weber</w:t>
            </w:r>
            <w:r w:rsidRPr="006D202D">
              <w:rPr>
                <w:rFonts w:asciiTheme="minorHAnsi" w:eastAsia="Calibri" w:hAnsiTheme="minorHAnsi" w:cstheme="minorHAnsi"/>
                <w:sz w:val="20"/>
              </w:rPr>
              <w:t xml:space="preserve"> </w:t>
            </w:r>
          </w:p>
          <w:p w14:paraId="63F2CD29" w14:textId="25B89C38" w:rsidR="00F10016" w:rsidRPr="00F10016" w:rsidRDefault="00F10016" w:rsidP="00F10016">
            <w:pPr>
              <w:rPr>
                <w:rFonts w:asciiTheme="minorHAnsi" w:hAnsiTheme="minorHAnsi"/>
                <w:sz w:val="20"/>
              </w:rPr>
            </w:pPr>
          </w:p>
        </w:tc>
      </w:tr>
      <w:tr w:rsidR="00F10016" w:rsidRPr="00193D9A" w14:paraId="2EB801EB" w14:textId="74B59241" w:rsidTr="00F10016">
        <w:trPr>
          <w:trHeight w:val="255"/>
        </w:trPr>
        <w:tc>
          <w:tcPr>
            <w:tcW w:w="2832" w:type="dxa"/>
            <w:shd w:val="clear" w:color="auto" w:fill="auto"/>
            <w:hideMark/>
          </w:tcPr>
          <w:p w14:paraId="41B3BF56" w14:textId="77777777" w:rsidR="00F10016" w:rsidRPr="00193D9A" w:rsidRDefault="00F10016" w:rsidP="00EE3B7F">
            <w:pPr>
              <w:spacing w:beforeAutospacing="1" w:afterAutospacing="1"/>
              <w:textAlignment w:val="baseline"/>
              <w:rPr>
                <w:rFonts w:asciiTheme="minorHAnsi" w:eastAsia="Times New Roman" w:hAnsiTheme="minorHAnsi" w:cs="Segoe UI"/>
                <w:color w:val="000000"/>
                <w:sz w:val="12"/>
                <w:szCs w:val="12"/>
              </w:rPr>
            </w:pPr>
            <w:r w:rsidRPr="00193D9A">
              <w:rPr>
                <w:rFonts w:asciiTheme="minorHAnsi" w:eastAsia="Times New Roman" w:hAnsiTheme="minorHAnsi" w:cs="Segoe UI"/>
                <w:b/>
                <w:bCs/>
                <w:color w:val="000000"/>
                <w:sz w:val="20"/>
              </w:rPr>
              <w:t>Standard 6:</w:t>
            </w:r>
            <w:r w:rsidRPr="00193D9A">
              <w:rPr>
                <w:rFonts w:asciiTheme="minorHAnsi" w:eastAsia="Times New Roman" w:hAnsiTheme="minorHAnsi" w:cs="Segoe UI"/>
                <w:color w:val="000000"/>
                <w:sz w:val="20"/>
              </w:rPr>
              <w:t>Assessment </w:t>
            </w:r>
          </w:p>
        </w:tc>
        <w:tc>
          <w:tcPr>
            <w:tcW w:w="2766" w:type="dxa"/>
            <w:shd w:val="clear" w:color="auto" w:fill="auto"/>
            <w:hideMark/>
          </w:tcPr>
          <w:p w14:paraId="27C00D33" w14:textId="77777777" w:rsidR="00F10016" w:rsidRPr="00193D9A" w:rsidRDefault="00F10016" w:rsidP="00EE3B7F">
            <w:pPr>
              <w:spacing w:beforeAutospacing="1" w:afterAutospacing="1"/>
              <w:textAlignment w:val="baseline"/>
              <w:rPr>
                <w:rFonts w:asciiTheme="minorHAnsi" w:eastAsia="Times New Roman" w:hAnsiTheme="minorHAnsi" w:cs="Segoe UI"/>
                <w:color w:val="000000"/>
                <w:sz w:val="12"/>
                <w:szCs w:val="12"/>
              </w:rPr>
            </w:pPr>
            <w:r w:rsidRPr="00193D9A">
              <w:rPr>
                <w:rFonts w:asciiTheme="minorHAnsi" w:eastAsia="Times New Roman" w:hAnsiTheme="minorHAnsi" w:cs="Segoe UI"/>
                <w:color w:val="000000"/>
                <w:sz w:val="20"/>
              </w:rPr>
              <w:t>Standard 8: Know how to test for student progress </w:t>
            </w:r>
          </w:p>
        </w:tc>
        <w:tc>
          <w:tcPr>
            <w:tcW w:w="4204" w:type="dxa"/>
          </w:tcPr>
          <w:p w14:paraId="74B8CB2F" w14:textId="77777777" w:rsidR="00F10016" w:rsidRPr="00193D9A" w:rsidRDefault="00F10016" w:rsidP="00EE3B7F">
            <w:pPr>
              <w:spacing w:beforeAutospacing="1" w:afterAutospacing="1"/>
              <w:textAlignment w:val="baseline"/>
              <w:rPr>
                <w:rFonts w:asciiTheme="minorHAnsi" w:eastAsia="Times New Roman" w:hAnsiTheme="minorHAnsi" w:cs="Segoe UI"/>
                <w:color w:val="000000"/>
                <w:sz w:val="20"/>
              </w:rPr>
            </w:pPr>
          </w:p>
        </w:tc>
      </w:tr>
      <w:tr w:rsidR="00F10016" w:rsidRPr="00193D9A" w14:paraId="6623135F" w14:textId="7057C8C6" w:rsidTr="00F10016">
        <w:trPr>
          <w:trHeight w:val="255"/>
        </w:trPr>
        <w:tc>
          <w:tcPr>
            <w:tcW w:w="2832" w:type="dxa"/>
            <w:shd w:val="clear" w:color="auto" w:fill="auto"/>
            <w:hideMark/>
          </w:tcPr>
          <w:p w14:paraId="642E50E9" w14:textId="77777777" w:rsidR="00F10016" w:rsidRPr="00193D9A" w:rsidRDefault="00F10016" w:rsidP="00EE3B7F">
            <w:pPr>
              <w:spacing w:beforeAutospacing="1" w:afterAutospacing="1"/>
              <w:textAlignment w:val="baseline"/>
              <w:rPr>
                <w:rFonts w:asciiTheme="minorHAnsi" w:eastAsia="Times New Roman" w:hAnsiTheme="minorHAnsi" w:cs="Segoe UI"/>
                <w:color w:val="000000"/>
                <w:sz w:val="12"/>
                <w:szCs w:val="12"/>
              </w:rPr>
            </w:pPr>
            <w:r w:rsidRPr="00193D9A">
              <w:rPr>
                <w:rFonts w:asciiTheme="minorHAnsi" w:eastAsia="Times New Roman" w:hAnsiTheme="minorHAnsi" w:cs="Segoe UI"/>
                <w:b/>
                <w:bCs/>
                <w:color w:val="000000"/>
                <w:sz w:val="20"/>
              </w:rPr>
              <w:t>Standard 7:</w:t>
            </w:r>
            <w:r w:rsidRPr="00193D9A">
              <w:rPr>
                <w:rFonts w:asciiTheme="minorHAnsi" w:eastAsia="Times New Roman" w:hAnsiTheme="minorHAnsi" w:cs="Segoe UI"/>
                <w:color w:val="000000"/>
                <w:sz w:val="20"/>
              </w:rPr>
              <w:t>Planning for Instruction </w:t>
            </w:r>
          </w:p>
        </w:tc>
        <w:tc>
          <w:tcPr>
            <w:tcW w:w="2766" w:type="dxa"/>
            <w:shd w:val="clear" w:color="auto" w:fill="auto"/>
            <w:hideMark/>
          </w:tcPr>
          <w:p w14:paraId="5FE2F1DB" w14:textId="77777777" w:rsidR="00F10016" w:rsidRPr="00193D9A" w:rsidRDefault="00F10016" w:rsidP="00EE3B7F">
            <w:pPr>
              <w:spacing w:beforeAutospacing="1" w:afterAutospacing="1"/>
              <w:textAlignment w:val="baseline"/>
              <w:rPr>
                <w:rFonts w:asciiTheme="minorHAnsi" w:eastAsia="Times New Roman" w:hAnsiTheme="minorHAnsi" w:cs="Segoe UI"/>
                <w:color w:val="000000"/>
                <w:sz w:val="12"/>
                <w:szCs w:val="12"/>
              </w:rPr>
            </w:pPr>
            <w:r w:rsidRPr="00193D9A">
              <w:rPr>
                <w:rFonts w:asciiTheme="minorHAnsi" w:eastAsia="Times New Roman" w:hAnsiTheme="minorHAnsi" w:cs="Segoe UI"/>
                <w:color w:val="000000"/>
                <w:sz w:val="20"/>
              </w:rPr>
              <w:t>Standard 7: Able to plan different kinds of lessons </w:t>
            </w:r>
          </w:p>
        </w:tc>
        <w:tc>
          <w:tcPr>
            <w:tcW w:w="4204" w:type="dxa"/>
          </w:tcPr>
          <w:p w14:paraId="72BE5A20" w14:textId="77777777" w:rsidR="00F10016" w:rsidRPr="00193D9A" w:rsidRDefault="00F10016" w:rsidP="00EE3B7F">
            <w:pPr>
              <w:spacing w:beforeAutospacing="1" w:afterAutospacing="1"/>
              <w:textAlignment w:val="baseline"/>
              <w:rPr>
                <w:rFonts w:asciiTheme="minorHAnsi" w:eastAsia="Times New Roman" w:hAnsiTheme="minorHAnsi" w:cs="Segoe UI"/>
                <w:color w:val="000000"/>
                <w:sz w:val="20"/>
              </w:rPr>
            </w:pPr>
          </w:p>
        </w:tc>
      </w:tr>
      <w:tr w:rsidR="00F10016" w:rsidRPr="00193D9A" w14:paraId="01D0C4E8" w14:textId="0B9463C1" w:rsidTr="00F10016">
        <w:trPr>
          <w:trHeight w:val="255"/>
        </w:trPr>
        <w:tc>
          <w:tcPr>
            <w:tcW w:w="2832" w:type="dxa"/>
            <w:shd w:val="clear" w:color="auto" w:fill="auto"/>
            <w:hideMark/>
          </w:tcPr>
          <w:p w14:paraId="6AAB1181" w14:textId="77777777" w:rsidR="00F10016" w:rsidRPr="00193D9A" w:rsidRDefault="00F10016" w:rsidP="00EE3B7F">
            <w:pPr>
              <w:spacing w:beforeAutospacing="1" w:afterAutospacing="1"/>
              <w:textAlignment w:val="baseline"/>
              <w:rPr>
                <w:rFonts w:asciiTheme="minorHAnsi" w:eastAsia="Times New Roman" w:hAnsiTheme="minorHAnsi" w:cs="Segoe UI"/>
                <w:color w:val="000000"/>
                <w:sz w:val="12"/>
                <w:szCs w:val="12"/>
              </w:rPr>
            </w:pPr>
            <w:r w:rsidRPr="00193D9A">
              <w:rPr>
                <w:rFonts w:asciiTheme="minorHAnsi" w:eastAsia="Times New Roman" w:hAnsiTheme="minorHAnsi" w:cs="Segoe UI"/>
                <w:b/>
                <w:bCs/>
                <w:color w:val="000000"/>
                <w:sz w:val="20"/>
              </w:rPr>
              <w:t>Standard 8:</w:t>
            </w:r>
            <w:r w:rsidRPr="00193D9A">
              <w:rPr>
                <w:rFonts w:asciiTheme="minorHAnsi" w:eastAsia="Times New Roman" w:hAnsiTheme="minorHAnsi" w:cs="Segoe UI"/>
                <w:color w:val="000000"/>
                <w:sz w:val="20"/>
              </w:rPr>
              <w:t>Instructional Strategies </w:t>
            </w:r>
          </w:p>
        </w:tc>
        <w:tc>
          <w:tcPr>
            <w:tcW w:w="2766" w:type="dxa"/>
            <w:shd w:val="clear" w:color="auto" w:fill="auto"/>
            <w:hideMark/>
          </w:tcPr>
          <w:p w14:paraId="3FCB7494" w14:textId="77777777" w:rsidR="00F10016" w:rsidRPr="00193D9A" w:rsidRDefault="00F10016" w:rsidP="00EE3B7F">
            <w:pPr>
              <w:spacing w:beforeAutospacing="1" w:afterAutospacing="1"/>
              <w:textAlignment w:val="baseline"/>
              <w:rPr>
                <w:rFonts w:asciiTheme="minorHAnsi" w:eastAsia="Times New Roman" w:hAnsiTheme="minorHAnsi" w:cs="Segoe UI"/>
                <w:color w:val="000000"/>
                <w:sz w:val="12"/>
                <w:szCs w:val="12"/>
              </w:rPr>
            </w:pPr>
            <w:r w:rsidRPr="00193D9A">
              <w:rPr>
                <w:rFonts w:asciiTheme="minorHAnsi" w:eastAsia="Times New Roman" w:hAnsiTheme="minorHAnsi" w:cs="Segoe UI"/>
                <w:color w:val="000000"/>
                <w:sz w:val="20"/>
              </w:rPr>
              <w:t>Standard 4 and 7: Know how to teach and able to plan different kinds of lessons </w:t>
            </w:r>
          </w:p>
        </w:tc>
        <w:tc>
          <w:tcPr>
            <w:tcW w:w="4204" w:type="dxa"/>
          </w:tcPr>
          <w:p w14:paraId="56C3ACC4" w14:textId="77777777" w:rsidR="00F10016" w:rsidRPr="00193D9A" w:rsidRDefault="00F10016" w:rsidP="00EE3B7F">
            <w:pPr>
              <w:spacing w:beforeAutospacing="1" w:afterAutospacing="1"/>
              <w:textAlignment w:val="baseline"/>
              <w:rPr>
                <w:rFonts w:asciiTheme="minorHAnsi" w:eastAsia="Times New Roman" w:hAnsiTheme="minorHAnsi" w:cs="Segoe UI"/>
                <w:color w:val="000000"/>
                <w:sz w:val="20"/>
              </w:rPr>
            </w:pPr>
          </w:p>
        </w:tc>
      </w:tr>
      <w:tr w:rsidR="00F10016" w:rsidRPr="00193D9A" w14:paraId="5B5D389A" w14:textId="2BC7CA40" w:rsidTr="00F10016">
        <w:trPr>
          <w:trHeight w:val="405"/>
        </w:trPr>
        <w:tc>
          <w:tcPr>
            <w:tcW w:w="2832" w:type="dxa"/>
            <w:shd w:val="clear" w:color="auto" w:fill="D9D9D9" w:themeFill="background1" w:themeFillShade="D9"/>
            <w:hideMark/>
          </w:tcPr>
          <w:p w14:paraId="411EA982" w14:textId="77777777" w:rsidR="00F10016" w:rsidRPr="00193D9A" w:rsidRDefault="00F10016" w:rsidP="00EE3B7F">
            <w:pPr>
              <w:spacing w:beforeAutospacing="1" w:afterAutospacing="1"/>
              <w:textAlignment w:val="baseline"/>
              <w:rPr>
                <w:rFonts w:asciiTheme="minorHAnsi" w:eastAsia="Times New Roman" w:hAnsiTheme="minorHAnsi" w:cs="Segoe UI"/>
                <w:color w:val="000000"/>
                <w:sz w:val="12"/>
                <w:szCs w:val="12"/>
              </w:rPr>
            </w:pPr>
            <w:r w:rsidRPr="00193D9A">
              <w:rPr>
                <w:rFonts w:asciiTheme="minorHAnsi" w:eastAsia="Times New Roman" w:hAnsiTheme="minorHAnsi" w:cs="Segoe UI"/>
                <w:b/>
                <w:bCs/>
                <w:color w:val="000000"/>
                <w:sz w:val="20"/>
              </w:rPr>
              <w:t>Standard 9:</w:t>
            </w:r>
            <w:r w:rsidRPr="00193D9A">
              <w:rPr>
                <w:rFonts w:asciiTheme="minorHAnsi" w:eastAsia="Times New Roman" w:hAnsiTheme="minorHAnsi" w:cs="Segoe UI"/>
                <w:color w:val="000000"/>
                <w:sz w:val="20"/>
              </w:rPr>
              <w:t>Professional Learning and Ethical Practice </w:t>
            </w:r>
          </w:p>
        </w:tc>
        <w:tc>
          <w:tcPr>
            <w:tcW w:w="2766" w:type="dxa"/>
            <w:shd w:val="clear" w:color="auto" w:fill="D9D9D9" w:themeFill="background1" w:themeFillShade="D9"/>
            <w:hideMark/>
          </w:tcPr>
          <w:p w14:paraId="5059C708" w14:textId="77777777" w:rsidR="00F10016" w:rsidRPr="00193D9A" w:rsidRDefault="00F10016" w:rsidP="00EE3B7F">
            <w:pPr>
              <w:spacing w:beforeAutospacing="1" w:afterAutospacing="1"/>
              <w:textAlignment w:val="baseline"/>
              <w:rPr>
                <w:rFonts w:asciiTheme="minorHAnsi" w:eastAsia="Times New Roman" w:hAnsiTheme="minorHAnsi" w:cs="Segoe UI"/>
                <w:color w:val="000000"/>
                <w:sz w:val="12"/>
                <w:szCs w:val="12"/>
              </w:rPr>
            </w:pPr>
            <w:r w:rsidRPr="00193D9A">
              <w:rPr>
                <w:rFonts w:asciiTheme="minorHAnsi" w:eastAsia="Times New Roman" w:hAnsiTheme="minorHAnsi" w:cs="Segoe UI"/>
                <w:color w:val="000000"/>
                <w:sz w:val="20"/>
              </w:rPr>
              <w:t>Standard 9: Able to evaluate themselves </w:t>
            </w:r>
          </w:p>
        </w:tc>
        <w:tc>
          <w:tcPr>
            <w:tcW w:w="4204" w:type="dxa"/>
            <w:shd w:val="clear" w:color="auto" w:fill="D9D9D9" w:themeFill="background1" w:themeFillShade="D9"/>
          </w:tcPr>
          <w:p w14:paraId="2AA6B412" w14:textId="5F110076" w:rsidR="00F10016" w:rsidRPr="00F10016" w:rsidRDefault="00F10016" w:rsidP="00F10016">
            <w:pPr>
              <w:rPr>
                <w:rFonts w:asciiTheme="minorHAnsi" w:hAnsiTheme="minorHAnsi"/>
                <w:sz w:val="20"/>
              </w:rPr>
            </w:pPr>
            <w:r w:rsidRPr="00F10016">
              <w:rPr>
                <w:rFonts w:asciiTheme="minorHAnsi" w:hAnsiTheme="minorHAnsi"/>
                <w:sz w:val="20"/>
              </w:rPr>
              <w:t>To share multiple ideas gained during the conference for application to everyday practice into the school districts of the participants in the course.</w:t>
            </w:r>
          </w:p>
        </w:tc>
      </w:tr>
      <w:tr w:rsidR="00F10016" w:rsidRPr="00193D9A" w14:paraId="22411AE8" w14:textId="5856E091" w:rsidTr="00F10016">
        <w:trPr>
          <w:trHeight w:val="405"/>
        </w:trPr>
        <w:tc>
          <w:tcPr>
            <w:tcW w:w="2832" w:type="dxa"/>
            <w:shd w:val="clear" w:color="auto" w:fill="D9D9D9" w:themeFill="background1" w:themeFillShade="D9"/>
            <w:hideMark/>
          </w:tcPr>
          <w:p w14:paraId="22515572" w14:textId="77777777" w:rsidR="00F10016" w:rsidRPr="00193D9A" w:rsidRDefault="00F10016" w:rsidP="00EE3B7F">
            <w:pPr>
              <w:spacing w:beforeAutospacing="1" w:afterAutospacing="1"/>
              <w:textAlignment w:val="baseline"/>
              <w:rPr>
                <w:rFonts w:asciiTheme="minorHAnsi" w:eastAsia="Times New Roman" w:hAnsiTheme="minorHAnsi" w:cs="Segoe UI"/>
                <w:color w:val="000000"/>
                <w:sz w:val="12"/>
                <w:szCs w:val="12"/>
              </w:rPr>
            </w:pPr>
            <w:r w:rsidRPr="00193D9A">
              <w:rPr>
                <w:rFonts w:asciiTheme="minorHAnsi" w:eastAsia="Times New Roman" w:hAnsiTheme="minorHAnsi" w:cs="Segoe UI"/>
                <w:b/>
                <w:bCs/>
                <w:color w:val="000000"/>
                <w:sz w:val="20"/>
              </w:rPr>
              <w:t>Standard 10:</w:t>
            </w:r>
            <w:r w:rsidRPr="00193D9A">
              <w:rPr>
                <w:rFonts w:asciiTheme="minorHAnsi" w:eastAsia="Times New Roman" w:hAnsiTheme="minorHAnsi" w:cs="Segoe UI"/>
                <w:color w:val="000000"/>
                <w:sz w:val="20"/>
              </w:rPr>
              <w:t>Leadership and Collaboration </w:t>
            </w:r>
          </w:p>
        </w:tc>
        <w:tc>
          <w:tcPr>
            <w:tcW w:w="2766" w:type="dxa"/>
            <w:shd w:val="clear" w:color="auto" w:fill="D9D9D9" w:themeFill="background1" w:themeFillShade="D9"/>
            <w:hideMark/>
          </w:tcPr>
          <w:p w14:paraId="2547C6AA" w14:textId="77777777" w:rsidR="00F10016" w:rsidRPr="00193D9A" w:rsidRDefault="00F10016" w:rsidP="00EE3B7F">
            <w:pPr>
              <w:spacing w:beforeAutospacing="1" w:afterAutospacing="1"/>
              <w:textAlignment w:val="baseline"/>
              <w:rPr>
                <w:rFonts w:asciiTheme="minorHAnsi" w:eastAsia="Times New Roman" w:hAnsiTheme="minorHAnsi" w:cs="Segoe UI"/>
                <w:color w:val="000000"/>
                <w:sz w:val="12"/>
                <w:szCs w:val="12"/>
              </w:rPr>
            </w:pPr>
            <w:r w:rsidRPr="00193D9A">
              <w:rPr>
                <w:rFonts w:asciiTheme="minorHAnsi" w:eastAsia="Times New Roman" w:hAnsiTheme="minorHAnsi" w:cs="Segoe UI"/>
                <w:color w:val="000000"/>
                <w:sz w:val="20"/>
              </w:rPr>
              <w:t>Standards 6 and 10: Communicate well and connected with other teachers and the community </w:t>
            </w:r>
          </w:p>
        </w:tc>
        <w:tc>
          <w:tcPr>
            <w:tcW w:w="4204" w:type="dxa"/>
            <w:shd w:val="clear" w:color="auto" w:fill="D9D9D9" w:themeFill="background1" w:themeFillShade="D9"/>
          </w:tcPr>
          <w:p w14:paraId="17F20633" w14:textId="140DFB79" w:rsidR="00F10016" w:rsidRPr="00F10016" w:rsidRDefault="00F10016" w:rsidP="00F10016">
            <w:pPr>
              <w:rPr>
                <w:rFonts w:asciiTheme="minorHAnsi" w:hAnsiTheme="minorHAnsi"/>
                <w:sz w:val="20"/>
              </w:rPr>
            </w:pPr>
            <w:r w:rsidRPr="00F10016">
              <w:rPr>
                <w:rFonts w:asciiTheme="minorHAnsi" w:hAnsiTheme="minorHAnsi"/>
                <w:sz w:val="20"/>
              </w:rPr>
              <w:t>To share multiple ideas gained during the conference for application to everyday practice into the school districts of the participants in the course.</w:t>
            </w:r>
          </w:p>
        </w:tc>
      </w:tr>
    </w:tbl>
    <w:p w14:paraId="3161BF73" w14:textId="77777777" w:rsidR="00F10016" w:rsidRDefault="00F10016" w:rsidP="00193D9A">
      <w:pPr>
        <w:jc w:val="center"/>
        <w:rPr>
          <w:rStyle w:val="normaltextrun"/>
          <w:rFonts w:asciiTheme="minorHAnsi" w:hAnsiTheme="minorHAnsi"/>
          <w:color w:val="000000"/>
          <w:sz w:val="22"/>
          <w:shd w:val="clear" w:color="auto" w:fill="FFFFFF"/>
        </w:rPr>
      </w:pPr>
    </w:p>
    <w:p w14:paraId="64F3CB88" w14:textId="780D4D77" w:rsidR="00193D9A" w:rsidRPr="005B0859" w:rsidRDefault="00193D9A" w:rsidP="00193D9A">
      <w:pPr>
        <w:jc w:val="center"/>
        <w:rPr>
          <w:rFonts w:asciiTheme="minorHAnsi" w:hAnsiTheme="minorHAnsi"/>
          <w:sz w:val="22"/>
        </w:rPr>
      </w:pPr>
      <w:r w:rsidRPr="005B0859">
        <w:rPr>
          <w:rStyle w:val="normaltextrun"/>
          <w:rFonts w:asciiTheme="minorHAnsi" w:hAnsiTheme="minorHAnsi"/>
          <w:color w:val="000000"/>
          <w:sz w:val="22"/>
          <w:shd w:val="clear" w:color="auto" w:fill="FFFFFF"/>
        </w:rPr>
        <w:t>For the complete, revised (2011)</w:t>
      </w:r>
      <w:r w:rsidRPr="005B0859">
        <w:rPr>
          <w:rStyle w:val="apple-converted-space"/>
          <w:rFonts w:asciiTheme="minorHAnsi" w:hAnsiTheme="minorHAnsi"/>
          <w:color w:val="000000"/>
          <w:sz w:val="22"/>
          <w:shd w:val="clear" w:color="auto" w:fill="FFFFFF"/>
        </w:rPr>
        <w:t> </w:t>
      </w:r>
      <w:r w:rsidRPr="005B0859">
        <w:rPr>
          <w:rStyle w:val="spellingerror"/>
          <w:rFonts w:asciiTheme="minorHAnsi" w:hAnsiTheme="minorHAnsi"/>
          <w:color w:val="000000"/>
          <w:sz w:val="22"/>
          <w:shd w:val="clear" w:color="auto" w:fill="FFFFFF"/>
        </w:rPr>
        <w:t>InTASC</w:t>
      </w:r>
      <w:r w:rsidRPr="005B0859">
        <w:rPr>
          <w:rStyle w:val="apple-converted-space"/>
          <w:rFonts w:asciiTheme="minorHAnsi" w:hAnsiTheme="minorHAnsi"/>
          <w:color w:val="000000"/>
          <w:sz w:val="22"/>
          <w:shd w:val="clear" w:color="auto" w:fill="FFFFFF"/>
        </w:rPr>
        <w:t> </w:t>
      </w:r>
      <w:r w:rsidRPr="005B0859">
        <w:rPr>
          <w:rStyle w:val="normaltextrun"/>
          <w:rFonts w:asciiTheme="minorHAnsi" w:hAnsiTheme="minorHAnsi"/>
          <w:color w:val="000000"/>
          <w:sz w:val="22"/>
          <w:shd w:val="clear" w:color="auto" w:fill="FFFFFF"/>
        </w:rPr>
        <w:t>Standards, please go to: </w:t>
      </w:r>
      <w:r w:rsidRPr="005B0859">
        <w:rPr>
          <w:rStyle w:val="apple-converted-space"/>
          <w:rFonts w:asciiTheme="minorHAnsi" w:hAnsiTheme="minorHAnsi"/>
          <w:color w:val="000000"/>
          <w:sz w:val="22"/>
          <w:shd w:val="clear" w:color="auto" w:fill="FFFFFF"/>
        </w:rPr>
        <w:t> </w:t>
      </w:r>
      <w:hyperlink r:id="rId15" w:history="1">
        <w:r w:rsidRPr="005B0859">
          <w:rPr>
            <w:rStyle w:val="normaltextrun"/>
            <w:rFonts w:asciiTheme="minorHAnsi" w:hAnsiTheme="minorHAnsi" w:cs="Segoe UI"/>
            <w:color w:val="0000FF"/>
            <w:sz w:val="18"/>
            <w:u w:val="single"/>
            <w:shd w:val="clear" w:color="auto" w:fill="FFFFFF"/>
          </w:rPr>
          <w:t>http://www.ccsso.org/documents/2011/intasc_model_core_teaching_standards_2011.pdf</w:t>
        </w:r>
      </w:hyperlink>
    </w:p>
    <w:p w14:paraId="77D40927" w14:textId="77777777" w:rsidR="00811B87" w:rsidRPr="00193D9A" w:rsidRDefault="00811B87" w:rsidP="00193D9A">
      <w:pPr>
        <w:rPr>
          <w:rFonts w:asciiTheme="minorHAnsi" w:hAnsiTheme="minorHAnsi"/>
        </w:rPr>
      </w:pPr>
    </w:p>
    <w:p w14:paraId="40B35E30" w14:textId="6905FF47" w:rsidR="007E6E62" w:rsidRPr="007E6E62" w:rsidRDefault="007E6E62" w:rsidP="007E6E62">
      <w:pPr>
        <w:rPr>
          <w:rFonts w:asciiTheme="minorHAnsi" w:hAnsiTheme="minorHAnsi"/>
          <w:b/>
          <w:kern w:val="28"/>
        </w:rPr>
      </w:pPr>
      <w:r w:rsidRPr="007E6E62">
        <w:rPr>
          <w:rFonts w:asciiTheme="minorHAnsi" w:hAnsiTheme="minorHAnsi"/>
          <w:b/>
          <w:kern w:val="28"/>
        </w:rPr>
        <w:t>Disability Statement:</w:t>
      </w:r>
    </w:p>
    <w:p w14:paraId="0F148F0E" w14:textId="0AA815EE" w:rsidR="00811B87" w:rsidRPr="00532151" w:rsidRDefault="007E6E62" w:rsidP="007E6E62">
      <w:pPr>
        <w:rPr>
          <w:rFonts w:asciiTheme="minorHAnsi" w:hAnsiTheme="minorHAnsi"/>
          <w:kern w:val="28"/>
          <w:sz w:val="22"/>
          <w:szCs w:val="22"/>
        </w:rPr>
      </w:pPr>
      <w:r w:rsidRPr="00532151">
        <w:rPr>
          <w:rFonts w:asciiTheme="minorHAnsi" w:hAnsiTheme="minorHAnsi"/>
          <w:kern w:val="28"/>
          <w:sz w:val="22"/>
          <w:szCs w:val="22"/>
        </w:rPr>
        <w:t xml:space="preserve">The Academic Resource Center provides services to students who have indicated that they have a disability. Students who have a diagnosed disability and require legitimate accommodations must complete an Application for Accommodations Based on Disability-Related Need </w:t>
      </w:r>
      <w:r w:rsidR="00532151">
        <w:rPr>
          <w:rFonts w:asciiTheme="minorHAnsi" w:hAnsiTheme="minorHAnsi"/>
          <w:kern w:val="28"/>
          <w:sz w:val="22"/>
          <w:szCs w:val="22"/>
        </w:rPr>
        <w:t xml:space="preserve">within two weeks of the start date of class </w:t>
      </w:r>
      <w:r w:rsidRPr="00532151">
        <w:rPr>
          <w:rFonts w:asciiTheme="minorHAnsi" w:hAnsiTheme="minorHAnsi"/>
          <w:kern w:val="28"/>
          <w:sz w:val="22"/>
          <w:szCs w:val="22"/>
        </w:rPr>
        <w:t>and should contact the Academic Resource Center at 608-796-3190.</w:t>
      </w:r>
    </w:p>
    <w:p w14:paraId="22C0C974" w14:textId="77777777" w:rsidR="00811B87" w:rsidRPr="00193D9A" w:rsidRDefault="00811B87" w:rsidP="00193D9A">
      <w:pPr>
        <w:rPr>
          <w:rFonts w:asciiTheme="minorHAnsi" w:hAnsiTheme="minorHAnsi"/>
          <w:kern w:val="28"/>
        </w:rPr>
      </w:pPr>
    </w:p>
    <w:p w14:paraId="55273E01" w14:textId="62DA13FB" w:rsidR="007E6E62" w:rsidRPr="00532151" w:rsidRDefault="007E6E62" w:rsidP="007E6E62">
      <w:pPr>
        <w:rPr>
          <w:rFonts w:asciiTheme="minorHAnsi" w:hAnsiTheme="minorHAnsi"/>
          <w:sz w:val="22"/>
          <w:szCs w:val="22"/>
        </w:rPr>
      </w:pPr>
      <w:r>
        <w:rPr>
          <w:rFonts w:asciiTheme="minorHAnsi" w:hAnsiTheme="minorHAnsi"/>
          <w:b/>
        </w:rPr>
        <w:t>Course</w:t>
      </w:r>
      <w:r w:rsidR="00811B87" w:rsidRPr="00193D9A">
        <w:rPr>
          <w:rFonts w:asciiTheme="minorHAnsi" w:hAnsiTheme="minorHAnsi"/>
          <w:b/>
        </w:rPr>
        <w:t xml:space="preserve"> Support Services</w:t>
      </w:r>
      <w:r>
        <w:rPr>
          <w:rFonts w:asciiTheme="minorHAnsi" w:hAnsiTheme="minorHAnsi"/>
          <w:b/>
        </w:rPr>
        <w:t>:</w:t>
      </w:r>
      <w:r w:rsidRPr="007E6E62">
        <w:rPr>
          <w:rFonts w:eastAsia="Calibri"/>
        </w:rPr>
        <w:t xml:space="preserve"> </w:t>
      </w:r>
      <w:r w:rsidRPr="00532151">
        <w:rPr>
          <w:rFonts w:asciiTheme="minorHAnsi" w:hAnsiTheme="minorHAnsi"/>
          <w:sz w:val="22"/>
          <w:szCs w:val="22"/>
        </w:rPr>
        <w:t xml:space="preserve">Online learning assistance is available for all students from the Academic Resource Center (live or remote), or by accessing the SmartThinking link within Moodle. SmartThinking is an online tutoring and writing assistance service. </w:t>
      </w:r>
      <w:r w:rsidR="00532151">
        <w:rPr>
          <w:rFonts w:asciiTheme="minorHAnsi" w:hAnsiTheme="minorHAnsi"/>
          <w:sz w:val="22"/>
          <w:szCs w:val="22"/>
        </w:rPr>
        <w:br/>
      </w:r>
    </w:p>
    <w:p w14:paraId="5D82A213" w14:textId="2FE0EC68" w:rsidR="007E6E62" w:rsidRPr="00532151" w:rsidRDefault="00532151" w:rsidP="007E6E62">
      <w:pPr>
        <w:rPr>
          <w:rFonts w:asciiTheme="minorHAnsi" w:hAnsiTheme="minorHAnsi"/>
          <w:sz w:val="22"/>
          <w:szCs w:val="22"/>
        </w:rPr>
      </w:pPr>
      <w:r w:rsidRPr="00532151">
        <w:rPr>
          <w:rFonts w:asciiTheme="minorHAnsi" w:hAnsiTheme="minorHAnsi"/>
          <w:b/>
          <w:sz w:val="22"/>
          <w:szCs w:val="22"/>
        </w:rPr>
        <w:t>Graduate Writing Support</w:t>
      </w:r>
      <w:r>
        <w:rPr>
          <w:rFonts w:asciiTheme="minorHAnsi" w:hAnsiTheme="minorHAnsi"/>
          <w:sz w:val="22"/>
          <w:szCs w:val="22"/>
        </w:rPr>
        <w:t xml:space="preserve">:  </w:t>
      </w:r>
      <w:r w:rsidR="007E6E62" w:rsidRPr="00532151">
        <w:rPr>
          <w:rFonts w:asciiTheme="minorHAnsi" w:hAnsiTheme="minorHAnsi"/>
          <w:sz w:val="22"/>
          <w:szCs w:val="22"/>
        </w:rPr>
        <w:t xml:space="preserve">Students may schedule online writing appointments with the Academic Resource Center by going to the </w:t>
      </w:r>
      <w:hyperlink r:id="rId16" w:tgtFrame="_blank" w:history="1">
        <w:r w:rsidR="007E6E62" w:rsidRPr="00532151">
          <w:rPr>
            <w:rStyle w:val="Hyperlink"/>
            <w:rFonts w:asciiTheme="minorHAnsi" w:hAnsiTheme="minorHAnsi"/>
            <w:sz w:val="22"/>
            <w:szCs w:val="22"/>
          </w:rPr>
          <w:t>ARC web page</w:t>
        </w:r>
      </w:hyperlink>
      <w:r w:rsidR="007E6E62" w:rsidRPr="00532151">
        <w:rPr>
          <w:rFonts w:asciiTheme="minorHAnsi" w:hAnsiTheme="minorHAnsi"/>
          <w:sz w:val="22"/>
          <w:szCs w:val="22"/>
        </w:rPr>
        <w:t>. You may also access student support services directly from your Moodle course page; go to the top bar for options.</w:t>
      </w:r>
    </w:p>
    <w:p w14:paraId="70A2D42D" w14:textId="5AF4BC85" w:rsidR="00CA5E10" w:rsidRPr="00661F12" w:rsidRDefault="00CA5E10" w:rsidP="007E6E62">
      <w:pPr>
        <w:rPr>
          <w:rFonts w:asciiTheme="minorHAnsi" w:hAnsiTheme="minorHAnsi"/>
          <w:sz w:val="22"/>
        </w:rPr>
      </w:pPr>
    </w:p>
    <w:p w14:paraId="1CDF8787" w14:textId="0DFA63F1" w:rsidR="007E6E62" w:rsidRDefault="00811B87" w:rsidP="007E6E62">
      <w:pPr>
        <w:rPr>
          <w:rFonts w:ascii="Calibri" w:eastAsia="Calibri" w:hAnsi="Calibri" w:cs="Calibri"/>
          <w:sz w:val="22"/>
          <w:szCs w:val="22"/>
        </w:rPr>
      </w:pPr>
      <w:r w:rsidRPr="00BF3780">
        <w:rPr>
          <w:rFonts w:asciiTheme="minorHAnsi" w:hAnsiTheme="minorHAnsi"/>
          <w:b/>
          <w:bCs/>
          <w:kern w:val="28"/>
          <w:szCs w:val="24"/>
        </w:rPr>
        <w:t>Academic Integrity</w:t>
      </w:r>
      <w:r w:rsidRPr="00BF3780">
        <w:rPr>
          <w:rFonts w:asciiTheme="minorHAnsi" w:hAnsiTheme="minorHAnsi"/>
          <w:kern w:val="28"/>
          <w:szCs w:val="24"/>
        </w:rPr>
        <w:t>:</w:t>
      </w:r>
      <w:r w:rsidRPr="00BF3780">
        <w:rPr>
          <w:rFonts w:asciiTheme="minorHAnsi" w:hAnsiTheme="minorHAnsi"/>
          <w:kern w:val="28"/>
          <w:sz w:val="22"/>
          <w:szCs w:val="22"/>
        </w:rPr>
        <w:t xml:space="preserve">  </w:t>
      </w:r>
      <w:r w:rsidR="007E6E62" w:rsidRPr="00532151">
        <w:rPr>
          <w:rFonts w:ascii="Calibri" w:eastAsia="Calibri" w:hAnsi="Calibri" w:cs="Calibri"/>
          <w:sz w:val="22"/>
          <w:szCs w:val="22"/>
        </w:rPr>
        <w:t>Maintaining a standard of academic honesty is a responsibility shared by the students, faculty and administration at Viterbo University. The faculty has the responsibility to create an atmosphere in which students may display their knowledge. This atmosphere includes sufficient safeguards to control dishonesty including an orderly testing room, restrictions on text messages, etc. Students have the responsibility to understand academic misconduct and to refrain from it.</w:t>
      </w:r>
    </w:p>
    <w:p w14:paraId="59D8BAC3" w14:textId="77777777" w:rsidR="00F10016" w:rsidRPr="00532151" w:rsidRDefault="00F10016" w:rsidP="007E6E62">
      <w:pPr>
        <w:rPr>
          <w:rFonts w:ascii="Calibri" w:hAnsi="Calibri" w:cs="Calibri"/>
          <w:bCs/>
          <w:sz w:val="22"/>
          <w:szCs w:val="22"/>
        </w:rPr>
      </w:pPr>
    </w:p>
    <w:p w14:paraId="0C0AFED9" w14:textId="465EFE77" w:rsidR="007E6E62" w:rsidRPr="00532151" w:rsidRDefault="007E6E62" w:rsidP="007E6E62">
      <w:pPr>
        <w:widowControl w:val="0"/>
        <w:overflowPunct w:val="0"/>
        <w:adjustRightInd w:val="0"/>
        <w:rPr>
          <w:rFonts w:asciiTheme="minorHAnsi" w:hAnsiTheme="minorHAnsi"/>
          <w:kern w:val="28"/>
          <w:sz w:val="22"/>
          <w:szCs w:val="22"/>
        </w:rPr>
      </w:pPr>
      <w:r w:rsidRPr="00532151">
        <w:rPr>
          <w:rFonts w:ascii="Calibri" w:eastAsia="Calibri" w:hAnsi="Calibri" w:cs="Calibri"/>
          <w:sz w:val="22"/>
          <w:szCs w:val="22"/>
        </w:rPr>
        <w:t xml:space="preserve">Students may view details for the academic integrity policy at: </w:t>
      </w:r>
      <w:hyperlink r:id="rId17">
        <w:r w:rsidRPr="00532151">
          <w:rPr>
            <w:rStyle w:val="Hyperlink"/>
            <w:rFonts w:ascii="Calibri" w:eastAsia="Calibri" w:hAnsi="Calibri" w:cs="Calibri"/>
            <w:sz w:val="22"/>
            <w:szCs w:val="22"/>
          </w:rPr>
          <w:t>http://www.thezonelive.com/SchoolStructure/WI_ViterboUniversity/handbook.pdf</w:t>
        </w:r>
      </w:hyperlink>
    </w:p>
    <w:p w14:paraId="68D0B191" w14:textId="6A81BD1A" w:rsidR="00902057" w:rsidRPr="00193D9A" w:rsidRDefault="00902057" w:rsidP="00193D9A">
      <w:pPr>
        <w:rPr>
          <w:rFonts w:asciiTheme="minorHAnsi" w:eastAsia="Calibri" w:hAnsiTheme="minorHAnsi"/>
          <w:b/>
          <w:szCs w:val="24"/>
        </w:rPr>
      </w:pPr>
    </w:p>
    <w:p w14:paraId="2938E7F6" w14:textId="77777777" w:rsidR="00811B87" w:rsidRPr="00193D9A" w:rsidRDefault="00811B87" w:rsidP="00193D9A">
      <w:pPr>
        <w:widowControl w:val="0"/>
        <w:overflowPunct w:val="0"/>
        <w:adjustRightInd w:val="0"/>
        <w:rPr>
          <w:rFonts w:asciiTheme="minorHAnsi" w:hAnsiTheme="minorHAnsi"/>
          <w:kern w:val="28"/>
        </w:rPr>
      </w:pPr>
      <w:r w:rsidRPr="00193D9A">
        <w:rPr>
          <w:rFonts w:asciiTheme="minorHAnsi" w:hAnsiTheme="minorHAnsi"/>
          <w:b/>
          <w:kern w:val="28"/>
        </w:rPr>
        <w:t>Syllabus Statement on Sex Discrimination, Sexual Harassment, and Sexual Misconduct</w:t>
      </w:r>
    </w:p>
    <w:p w14:paraId="07278B82" w14:textId="77777777" w:rsidR="00811B87" w:rsidRPr="005B0859" w:rsidRDefault="00811B87" w:rsidP="00193D9A">
      <w:pPr>
        <w:widowControl w:val="0"/>
        <w:overflowPunct w:val="0"/>
        <w:adjustRightInd w:val="0"/>
        <w:rPr>
          <w:rFonts w:asciiTheme="minorHAnsi" w:hAnsiTheme="minorHAnsi"/>
          <w:kern w:val="28"/>
          <w:sz w:val="22"/>
        </w:rPr>
      </w:pPr>
      <w:r w:rsidRPr="005B0859">
        <w:rPr>
          <w:rFonts w:asciiTheme="minorHAnsi" w:hAnsiTheme="minorHAnsi"/>
          <w:kern w:val="28"/>
          <w:sz w:val="22"/>
        </w:rPr>
        <w:t xml:space="preserve">Viterbo University seeks to ensure that campus community members learn and work in a hospitable and inclusive environment.  To this end, Viterbo policy and Title IX prohibit sex discrimination, sexual harassment, and sexual misconduct including, but not limited to sexual assault, sexual exploitation, dating violence, domestic violence, and stalking. </w:t>
      </w:r>
    </w:p>
    <w:p w14:paraId="131FA41D" w14:textId="2AD30D99" w:rsidR="00811B87" w:rsidRDefault="00811B87" w:rsidP="00193D9A">
      <w:pPr>
        <w:widowControl w:val="0"/>
        <w:overflowPunct w:val="0"/>
        <w:adjustRightInd w:val="0"/>
        <w:rPr>
          <w:rFonts w:asciiTheme="minorHAnsi" w:hAnsiTheme="minorHAnsi"/>
          <w:kern w:val="28"/>
          <w:sz w:val="22"/>
        </w:rPr>
      </w:pPr>
    </w:p>
    <w:p w14:paraId="69002BE6" w14:textId="745B23D3" w:rsidR="007E6E62" w:rsidRPr="007E6E62" w:rsidRDefault="007E6E62" w:rsidP="007E6E62">
      <w:pPr>
        <w:rPr>
          <w:rFonts w:asciiTheme="minorHAnsi" w:hAnsiTheme="minorHAnsi" w:cs="Calibri"/>
          <w:sz w:val="22"/>
          <w:szCs w:val="22"/>
        </w:rPr>
      </w:pPr>
      <w:r w:rsidRPr="007E6E62">
        <w:rPr>
          <w:rFonts w:asciiTheme="minorHAnsi" w:eastAsia="Calibri" w:hAnsiTheme="minorHAnsi" w:cs="Calibri"/>
          <w:sz w:val="22"/>
          <w:szCs w:val="22"/>
        </w:rPr>
        <w:t xml:space="preserve">Faculty members are required to report incidents of sexual misconduct and thus cannot guarantee confidentiality. They must provide the University Title IX Coordinator with relevant details such as the names of those involved in the incident.  Viterbo is legally obligated to respond to reports of sexual misconduct, and therefore Viterbo University cannot guarantee the confidentiality of a report, unless made to a confidential resource. Although faculty members must report the situation, students still have options about how a case will be handled, including whether or not they wish to pursue a formal complaint. Viterbo’s goal is to make sure students are aware of the range of options available and that students have access to the resources needed. </w:t>
      </w:r>
      <w:r w:rsidR="00F232F1">
        <w:rPr>
          <w:rFonts w:asciiTheme="minorHAnsi" w:eastAsia="Calibri" w:hAnsiTheme="minorHAnsi" w:cs="Calibri"/>
          <w:sz w:val="22"/>
          <w:szCs w:val="22"/>
        </w:rPr>
        <w:br/>
      </w:r>
    </w:p>
    <w:p w14:paraId="46A0F50A" w14:textId="677A3901" w:rsidR="007E6E62" w:rsidRPr="007E6E62" w:rsidRDefault="007E6E62" w:rsidP="007E6E62">
      <w:pPr>
        <w:rPr>
          <w:rFonts w:asciiTheme="minorHAnsi" w:hAnsiTheme="minorHAnsi"/>
          <w:color w:val="000000"/>
          <w:sz w:val="22"/>
          <w:szCs w:val="22"/>
          <w:shd w:val="clear" w:color="auto" w:fill="FFFFFF"/>
        </w:rPr>
      </w:pPr>
      <w:r w:rsidRPr="007E6E62">
        <w:rPr>
          <w:rFonts w:asciiTheme="minorHAnsi" w:hAnsiTheme="minorHAnsi"/>
          <w:sz w:val="22"/>
          <w:szCs w:val="22"/>
        </w:rPr>
        <w:t xml:space="preserve">Viterbo encourages anyone who has experienced sexual misconduct or relationship violence to get support and assistance from one of the confidential or non-confidential resources listed on Viterbo University’s </w:t>
      </w:r>
      <w:hyperlink r:id="rId18" w:tgtFrame="_blank" w:history="1">
        <w:r w:rsidRPr="007E6E62">
          <w:rPr>
            <w:rStyle w:val="Hyperlink"/>
            <w:rFonts w:asciiTheme="minorHAnsi" w:hAnsiTheme="minorHAnsi"/>
            <w:sz w:val="22"/>
            <w:szCs w:val="22"/>
          </w:rPr>
          <w:t>Sex Discrimination, Sexual Harassment, and Sexual Misconduct web site.</w:t>
        </w:r>
      </w:hyperlink>
      <w:r w:rsidR="00F232F1">
        <w:rPr>
          <w:rStyle w:val="Hyperlink"/>
          <w:rFonts w:asciiTheme="minorHAnsi" w:hAnsiTheme="minorHAnsi"/>
          <w:sz w:val="22"/>
          <w:szCs w:val="22"/>
        </w:rPr>
        <w:br/>
      </w:r>
    </w:p>
    <w:p w14:paraId="7DBD7A0C" w14:textId="27E55C59" w:rsidR="007E6E62" w:rsidRPr="007E6E62" w:rsidRDefault="007E6E62" w:rsidP="007E6E62">
      <w:pPr>
        <w:widowControl w:val="0"/>
        <w:overflowPunct w:val="0"/>
        <w:adjustRightInd w:val="0"/>
        <w:rPr>
          <w:rFonts w:asciiTheme="minorHAnsi" w:hAnsiTheme="minorHAnsi"/>
          <w:kern w:val="28"/>
          <w:sz w:val="22"/>
          <w:szCs w:val="22"/>
        </w:rPr>
      </w:pPr>
      <w:r w:rsidRPr="007E6E62">
        <w:rPr>
          <w:rFonts w:asciiTheme="minorHAnsi" w:hAnsiTheme="minorHAnsi"/>
          <w:sz w:val="22"/>
          <w:szCs w:val="22"/>
        </w:rPr>
        <w:t xml:space="preserve">For the complete Viterbo University Sex Discrimination, Sexual Harassment, and Sexual Misconduct Policy with resources, procedures, and flowchart, please visit Viterbo University’s </w:t>
      </w:r>
      <w:hyperlink r:id="rId19" w:tgtFrame="_blank" w:history="1">
        <w:r w:rsidRPr="007E6E62">
          <w:rPr>
            <w:rStyle w:val="Hyperlink"/>
            <w:rFonts w:asciiTheme="minorHAnsi" w:hAnsiTheme="minorHAnsi"/>
            <w:sz w:val="22"/>
            <w:szCs w:val="22"/>
          </w:rPr>
          <w:t>Sex Discrimination, Sexual Harassment, and Sexual Misconduct web site.</w:t>
        </w:r>
      </w:hyperlink>
    </w:p>
    <w:p w14:paraId="6B312B0D" w14:textId="77777777" w:rsidR="00811B87" w:rsidRPr="00193D9A" w:rsidRDefault="00362734" w:rsidP="00193D9A">
      <w:pPr>
        <w:widowControl w:val="0"/>
        <w:overflowPunct w:val="0"/>
        <w:adjustRightInd w:val="0"/>
        <w:rPr>
          <w:rFonts w:asciiTheme="minorHAnsi" w:hAnsiTheme="minorHAnsi"/>
          <w:kern w:val="28"/>
        </w:rPr>
      </w:pPr>
      <w:hyperlink r:id="rId20"/>
    </w:p>
    <w:p w14:paraId="584D8303" w14:textId="77777777" w:rsidR="00811B87" w:rsidRPr="00193D9A" w:rsidRDefault="00811B87" w:rsidP="00193D9A">
      <w:pPr>
        <w:widowControl w:val="0"/>
        <w:overflowPunct w:val="0"/>
        <w:adjustRightInd w:val="0"/>
        <w:rPr>
          <w:rFonts w:asciiTheme="minorHAnsi" w:hAnsiTheme="minorHAnsi"/>
          <w:kern w:val="28"/>
        </w:rPr>
      </w:pPr>
      <w:r w:rsidRPr="00193D9A">
        <w:rPr>
          <w:rFonts w:asciiTheme="minorHAnsi" w:hAnsiTheme="minorHAnsi"/>
          <w:b/>
          <w:kern w:val="28"/>
        </w:rPr>
        <w:t xml:space="preserve">Counseling Services </w:t>
      </w:r>
    </w:p>
    <w:p w14:paraId="30A7FC82" w14:textId="77777777" w:rsidR="00811B87" w:rsidRPr="005B0859" w:rsidRDefault="00811B87" w:rsidP="00193D9A">
      <w:pPr>
        <w:widowControl w:val="0"/>
        <w:overflowPunct w:val="0"/>
        <w:adjustRightInd w:val="0"/>
        <w:rPr>
          <w:rFonts w:asciiTheme="minorHAnsi" w:hAnsiTheme="minorHAnsi"/>
          <w:kern w:val="28"/>
          <w:sz w:val="22"/>
        </w:rPr>
      </w:pPr>
      <w:r w:rsidRPr="005B0859">
        <w:rPr>
          <w:rFonts w:asciiTheme="minorHAnsi" w:hAnsiTheme="minorHAnsi"/>
          <w:kern w:val="28"/>
          <w:sz w:val="22"/>
        </w:rPr>
        <w:t xml:space="preserve">It is common for college students to struggle with stress or other emotional challenges, and you may feel a need or desire to seek professional help. If you would like to talk to someone, you are encouraged to contact Viterbo University’s Counseling Services: </w:t>
      </w:r>
      <w:hyperlink r:id="rId21">
        <w:r w:rsidRPr="005B0859">
          <w:rPr>
            <w:rStyle w:val="Hyperlink"/>
            <w:rFonts w:asciiTheme="minorHAnsi" w:hAnsiTheme="minorHAnsi"/>
            <w:kern w:val="28"/>
            <w:sz w:val="22"/>
          </w:rPr>
          <w:t>https://www.viterbo.edu/counseling-services</w:t>
        </w:r>
      </w:hyperlink>
      <w:r w:rsidRPr="005B0859">
        <w:rPr>
          <w:rFonts w:asciiTheme="minorHAnsi" w:hAnsiTheme="minorHAnsi"/>
          <w:kern w:val="28"/>
          <w:sz w:val="22"/>
        </w:rPr>
        <w:t xml:space="preserve">; 608-796-3825. For assistance after normal business hours, you can call the Great Rivers 24-hour helpline: dial 211 from a campus phone or 800-362-8255. For emergencies, dial 911 or campus security (3911 from campus phone or 608-796-3911). </w:t>
      </w:r>
    </w:p>
    <w:p w14:paraId="378EC8B7" w14:textId="77777777" w:rsidR="00902057" w:rsidRPr="00193D9A" w:rsidRDefault="00902057" w:rsidP="00193D9A">
      <w:pPr>
        <w:ind w:left="2160" w:hanging="2160"/>
        <w:rPr>
          <w:rFonts w:asciiTheme="minorHAnsi" w:eastAsia="Calibri" w:hAnsiTheme="minorHAnsi"/>
          <w:b/>
          <w:szCs w:val="24"/>
        </w:rPr>
      </w:pPr>
    </w:p>
    <w:p w14:paraId="7BB6E4E0" w14:textId="2DE15654" w:rsidR="00073A82" w:rsidRDefault="00073A82" w:rsidP="00193D9A">
      <w:pPr>
        <w:ind w:left="2160" w:hanging="2160"/>
        <w:jc w:val="center"/>
        <w:rPr>
          <w:rFonts w:asciiTheme="minorHAnsi" w:eastAsia="Calibri" w:hAnsiTheme="minorHAnsi"/>
          <w:b/>
          <w:szCs w:val="24"/>
        </w:rPr>
      </w:pPr>
    </w:p>
    <w:p w14:paraId="38B997BA" w14:textId="42FE91C9" w:rsidR="00A74A16" w:rsidRDefault="00A74A16" w:rsidP="00193D9A">
      <w:pPr>
        <w:ind w:left="2160" w:hanging="2160"/>
        <w:jc w:val="center"/>
        <w:rPr>
          <w:rFonts w:asciiTheme="minorHAnsi" w:eastAsia="Calibri" w:hAnsiTheme="minorHAnsi"/>
          <w:b/>
          <w:szCs w:val="24"/>
        </w:rPr>
      </w:pPr>
    </w:p>
    <w:p w14:paraId="3B2BB658" w14:textId="16FF1E25" w:rsidR="00A74A16" w:rsidRDefault="00A74A16" w:rsidP="00193D9A">
      <w:pPr>
        <w:ind w:left="2160" w:hanging="2160"/>
        <w:jc w:val="center"/>
        <w:rPr>
          <w:rFonts w:asciiTheme="minorHAnsi" w:eastAsia="Calibri" w:hAnsiTheme="minorHAnsi"/>
          <w:b/>
          <w:szCs w:val="24"/>
        </w:rPr>
      </w:pPr>
    </w:p>
    <w:p w14:paraId="5434328E" w14:textId="71844581" w:rsidR="00A74A16" w:rsidRDefault="00A74A16" w:rsidP="00193D9A">
      <w:pPr>
        <w:ind w:left="2160" w:hanging="2160"/>
        <w:jc w:val="center"/>
        <w:rPr>
          <w:rFonts w:asciiTheme="minorHAnsi" w:eastAsia="Calibri" w:hAnsiTheme="minorHAnsi"/>
          <w:b/>
          <w:szCs w:val="24"/>
        </w:rPr>
      </w:pPr>
    </w:p>
    <w:p w14:paraId="7A6B507C" w14:textId="01FB912C" w:rsidR="00A74A16" w:rsidRDefault="00A74A16" w:rsidP="00193D9A">
      <w:pPr>
        <w:ind w:left="2160" w:hanging="2160"/>
        <w:jc w:val="center"/>
        <w:rPr>
          <w:rFonts w:asciiTheme="minorHAnsi" w:eastAsia="Calibri" w:hAnsiTheme="minorHAnsi"/>
          <w:b/>
          <w:szCs w:val="24"/>
        </w:rPr>
      </w:pPr>
    </w:p>
    <w:p w14:paraId="2AFCFCA8" w14:textId="4675914D" w:rsidR="00A74A16" w:rsidRDefault="00A74A16" w:rsidP="00193D9A">
      <w:pPr>
        <w:ind w:left="2160" w:hanging="2160"/>
        <w:jc w:val="center"/>
        <w:rPr>
          <w:rFonts w:asciiTheme="minorHAnsi" w:eastAsia="Calibri" w:hAnsiTheme="minorHAnsi"/>
          <w:b/>
          <w:szCs w:val="24"/>
        </w:rPr>
      </w:pPr>
    </w:p>
    <w:p w14:paraId="6B9559BE" w14:textId="41A8F072" w:rsidR="00F945EE" w:rsidRDefault="00F945EE" w:rsidP="00A32F3D">
      <w:pPr>
        <w:rPr>
          <w:rFonts w:asciiTheme="minorHAnsi" w:eastAsia="Calibri" w:hAnsiTheme="minorHAnsi"/>
          <w:b/>
          <w:szCs w:val="24"/>
        </w:rPr>
      </w:pPr>
    </w:p>
    <w:tbl>
      <w:tblPr>
        <w:tblW w:w="521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20"/>
        <w:gridCol w:w="2877"/>
        <w:gridCol w:w="3132"/>
        <w:gridCol w:w="3512"/>
      </w:tblGrid>
      <w:tr w:rsidR="00193D9A" w:rsidRPr="00193D9A" w14:paraId="782145A1" w14:textId="77777777" w:rsidTr="00F232F1">
        <w:trPr>
          <w:trHeight w:val="466"/>
          <w:jc w:val="center"/>
        </w:trPr>
        <w:tc>
          <w:tcPr>
            <w:tcW w:w="10941" w:type="dxa"/>
            <w:gridSpan w:val="4"/>
            <w:tcMar>
              <w:top w:w="0" w:type="dxa"/>
              <w:left w:w="108" w:type="dxa"/>
              <w:bottom w:w="0" w:type="dxa"/>
              <w:right w:w="108" w:type="dxa"/>
            </w:tcMar>
          </w:tcPr>
          <w:p w14:paraId="42920D9E" w14:textId="77777777" w:rsidR="00193D9A" w:rsidRPr="00193D9A" w:rsidRDefault="00193D9A" w:rsidP="00193D9A">
            <w:pPr>
              <w:keepNext/>
              <w:spacing w:before="120" w:after="120"/>
              <w:jc w:val="center"/>
              <w:outlineLvl w:val="0"/>
              <w:rPr>
                <w:rFonts w:asciiTheme="minorHAnsi" w:hAnsiTheme="minorHAnsi"/>
                <w:b/>
                <w:bCs/>
                <w:kern w:val="36"/>
                <w:szCs w:val="17"/>
              </w:rPr>
            </w:pPr>
            <w:r w:rsidRPr="00193D9A">
              <w:rPr>
                <w:rFonts w:asciiTheme="minorHAnsi" w:hAnsiTheme="minorHAnsi"/>
                <w:noProof/>
              </w:rPr>
              <w:drawing>
                <wp:anchor distT="0" distB="0" distL="114300" distR="114300" simplePos="0" relativeHeight="251672576" behindDoc="0" locked="0" layoutInCell="1" allowOverlap="1" wp14:anchorId="0C9EFC33" wp14:editId="4A3DE953">
                  <wp:simplePos x="0" y="0"/>
                  <wp:positionH relativeFrom="column">
                    <wp:posOffset>1697990</wp:posOffset>
                  </wp:positionH>
                  <wp:positionV relativeFrom="paragraph">
                    <wp:posOffset>16510</wp:posOffset>
                  </wp:positionV>
                  <wp:extent cx="262890" cy="320675"/>
                  <wp:effectExtent l="0" t="0" r="3810" b="3175"/>
                  <wp:wrapNone/>
                  <wp:docPr id="25" name="Picture 25" descr="vu_bw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u_bw_sm"/>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2890" cy="320675"/>
                          </a:xfrm>
                          <a:prstGeom prst="rect">
                            <a:avLst/>
                          </a:prstGeom>
                          <a:noFill/>
                        </pic:spPr>
                      </pic:pic>
                    </a:graphicData>
                  </a:graphic>
                  <wp14:sizeRelH relativeFrom="page">
                    <wp14:pctWidth>0</wp14:pctWidth>
                  </wp14:sizeRelH>
                  <wp14:sizeRelV relativeFrom="page">
                    <wp14:pctHeight>0</wp14:pctHeight>
                  </wp14:sizeRelV>
                </wp:anchor>
              </w:drawing>
            </w:r>
            <w:r w:rsidRPr="00193D9A">
              <w:rPr>
                <w:rFonts w:asciiTheme="minorHAnsi" w:hAnsiTheme="minorHAnsi"/>
                <w:b/>
                <w:bCs/>
                <w:i/>
                <w:kern w:val="36"/>
                <w:szCs w:val="17"/>
              </w:rPr>
              <w:t xml:space="preserve"> </w:t>
            </w:r>
            <w:r w:rsidRPr="00193D9A">
              <w:rPr>
                <w:rFonts w:asciiTheme="minorHAnsi" w:hAnsiTheme="minorHAnsi"/>
                <w:b/>
                <w:bCs/>
                <w:kern w:val="36"/>
                <w:szCs w:val="17"/>
              </w:rPr>
              <w:t>WRITING RUBRIC</w:t>
            </w:r>
          </w:p>
        </w:tc>
      </w:tr>
      <w:tr w:rsidR="00193D9A" w:rsidRPr="00193D9A" w14:paraId="45CEC689" w14:textId="77777777" w:rsidTr="00F232F1">
        <w:trPr>
          <w:trHeight w:val="466"/>
          <w:jc w:val="center"/>
        </w:trPr>
        <w:tc>
          <w:tcPr>
            <w:tcW w:w="1420" w:type="dxa"/>
            <w:shd w:val="clear" w:color="auto" w:fill="F2DBDB"/>
            <w:tcMar>
              <w:top w:w="0" w:type="dxa"/>
              <w:left w:w="108" w:type="dxa"/>
              <w:bottom w:w="0" w:type="dxa"/>
              <w:right w:w="108" w:type="dxa"/>
            </w:tcMar>
            <w:hideMark/>
          </w:tcPr>
          <w:p w14:paraId="2F792C86" w14:textId="77777777" w:rsidR="00193D9A" w:rsidRPr="00193D9A" w:rsidRDefault="00193D9A" w:rsidP="00193D9A">
            <w:pPr>
              <w:keepNext/>
              <w:autoSpaceDE w:val="0"/>
              <w:autoSpaceDN w:val="0"/>
              <w:jc w:val="center"/>
              <w:outlineLvl w:val="0"/>
              <w:rPr>
                <w:rFonts w:asciiTheme="minorHAnsi" w:hAnsiTheme="minorHAnsi"/>
                <w:b/>
                <w:bCs/>
                <w:kern w:val="36"/>
                <w:sz w:val="18"/>
                <w:szCs w:val="18"/>
              </w:rPr>
            </w:pPr>
            <w:r w:rsidRPr="00193D9A">
              <w:rPr>
                <w:rFonts w:asciiTheme="minorHAnsi" w:hAnsiTheme="minorHAnsi"/>
                <w:b/>
                <w:bCs/>
                <w:kern w:val="36"/>
                <w:sz w:val="18"/>
                <w:szCs w:val="18"/>
              </w:rPr>
              <w:t>Criteria</w:t>
            </w:r>
          </w:p>
        </w:tc>
        <w:tc>
          <w:tcPr>
            <w:tcW w:w="2877" w:type="dxa"/>
            <w:shd w:val="clear" w:color="auto" w:fill="F2DBDB"/>
            <w:tcMar>
              <w:top w:w="0" w:type="dxa"/>
              <w:left w:w="108" w:type="dxa"/>
              <w:bottom w:w="0" w:type="dxa"/>
              <w:right w:w="108" w:type="dxa"/>
            </w:tcMar>
            <w:hideMark/>
          </w:tcPr>
          <w:p w14:paraId="56ADCE0B" w14:textId="77777777" w:rsidR="00193D9A" w:rsidRPr="00193D9A" w:rsidRDefault="00193D9A" w:rsidP="00193D9A">
            <w:pPr>
              <w:keepNext/>
              <w:jc w:val="center"/>
              <w:outlineLvl w:val="0"/>
              <w:rPr>
                <w:rFonts w:asciiTheme="minorHAnsi" w:hAnsiTheme="minorHAnsi"/>
                <w:b/>
                <w:bCs/>
                <w:sz w:val="18"/>
                <w:szCs w:val="18"/>
              </w:rPr>
            </w:pPr>
            <w:r w:rsidRPr="00193D9A">
              <w:rPr>
                <w:rFonts w:asciiTheme="minorHAnsi" w:hAnsiTheme="minorHAnsi"/>
                <w:b/>
                <w:bCs/>
                <w:sz w:val="18"/>
                <w:szCs w:val="18"/>
              </w:rPr>
              <w:t xml:space="preserve">Exceeds Expectation </w:t>
            </w:r>
          </w:p>
          <w:p w14:paraId="64C67321" w14:textId="77777777" w:rsidR="00193D9A" w:rsidRPr="00193D9A" w:rsidRDefault="00193D9A" w:rsidP="00193D9A">
            <w:pPr>
              <w:keepNext/>
              <w:jc w:val="center"/>
              <w:outlineLvl w:val="0"/>
              <w:rPr>
                <w:rFonts w:asciiTheme="minorHAnsi" w:hAnsiTheme="minorHAnsi"/>
                <w:sz w:val="18"/>
                <w:szCs w:val="18"/>
              </w:rPr>
            </w:pPr>
            <w:r w:rsidRPr="00193D9A">
              <w:rPr>
                <w:rFonts w:asciiTheme="minorHAnsi" w:hAnsiTheme="minorHAnsi"/>
                <w:bCs/>
                <w:sz w:val="12"/>
                <w:szCs w:val="12"/>
              </w:rPr>
              <w:t>(6-7 points)</w:t>
            </w:r>
          </w:p>
        </w:tc>
        <w:tc>
          <w:tcPr>
            <w:tcW w:w="3132" w:type="dxa"/>
            <w:shd w:val="clear" w:color="auto" w:fill="F2DBDB"/>
            <w:tcMar>
              <w:top w:w="0" w:type="dxa"/>
              <w:left w:w="108" w:type="dxa"/>
              <w:bottom w:w="0" w:type="dxa"/>
              <w:right w:w="108" w:type="dxa"/>
            </w:tcMar>
            <w:hideMark/>
          </w:tcPr>
          <w:p w14:paraId="2C3BB1D9" w14:textId="77777777" w:rsidR="00193D9A" w:rsidRPr="00193D9A" w:rsidRDefault="00193D9A" w:rsidP="00193D9A">
            <w:pPr>
              <w:keepNext/>
              <w:jc w:val="center"/>
              <w:outlineLvl w:val="0"/>
              <w:rPr>
                <w:rFonts w:asciiTheme="minorHAnsi" w:hAnsiTheme="minorHAnsi"/>
                <w:b/>
                <w:bCs/>
                <w:kern w:val="36"/>
                <w:sz w:val="18"/>
                <w:szCs w:val="18"/>
              </w:rPr>
            </w:pPr>
            <w:r w:rsidRPr="00193D9A">
              <w:rPr>
                <w:rFonts w:asciiTheme="minorHAnsi" w:hAnsiTheme="minorHAnsi"/>
                <w:b/>
                <w:bCs/>
                <w:kern w:val="36"/>
                <w:sz w:val="18"/>
                <w:szCs w:val="18"/>
              </w:rPr>
              <w:t xml:space="preserve">Meets Expectation </w:t>
            </w:r>
          </w:p>
          <w:p w14:paraId="0922AB26" w14:textId="77777777" w:rsidR="00193D9A" w:rsidRPr="00193D9A" w:rsidRDefault="00193D9A" w:rsidP="00193D9A">
            <w:pPr>
              <w:keepNext/>
              <w:jc w:val="center"/>
              <w:outlineLvl w:val="0"/>
              <w:rPr>
                <w:rFonts w:asciiTheme="minorHAnsi" w:hAnsiTheme="minorHAnsi"/>
                <w:b/>
                <w:bCs/>
                <w:kern w:val="36"/>
                <w:sz w:val="18"/>
                <w:szCs w:val="18"/>
              </w:rPr>
            </w:pPr>
            <w:r w:rsidRPr="00193D9A">
              <w:rPr>
                <w:rFonts w:asciiTheme="minorHAnsi" w:hAnsiTheme="minorHAnsi"/>
                <w:bCs/>
                <w:kern w:val="36"/>
                <w:sz w:val="12"/>
                <w:szCs w:val="12"/>
              </w:rPr>
              <w:t>(3-5 points)</w:t>
            </w:r>
          </w:p>
          <w:p w14:paraId="120C9811" w14:textId="77777777" w:rsidR="00193D9A" w:rsidRPr="00193D9A" w:rsidRDefault="00193D9A" w:rsidP="00193D9A">
            <w:pPr>
              <w:keepNext/>
              <w:jc w:val="center"/>
              <w:outlineLvl w:val="0"/>
              <w:rPr>
                <w:rFonts w:asciiTheme="minorHAnsi" w:hAnsiTheme="minorHAnsi"/>
                <w:sz w:val="18"/>
                <w:szCs w:val="18"/>
              </w:rPr>
            </w:pPr>
          </w:p>
        </w:tc>
        <w:tc>
          <w:tcPr>
            <w:tcW w:w="3512" w:type="dxa"/>
            <w:shd w:val="clear" w:color="auto" w:fill="F2DBDB"/>
            <w:tcMar>
              <w:top w:w="0" w:type="dxa"/>
              <w:left w:w="108" w:type="dxa"/>
              <w:bottom w:w="0" w:type="dxa"/>
              <w:right w:w="108" w:type="dxa"/>
            </w:tcMar>
            <w:hideMark/>
          </w:tcPr>
          <w:p w14:paraId="08326DB1" w14:textId="77777777" w:rsidR="00193D9A" w:rsidRPr="00193D9A" w:rsidRDefault="00193D9A" w:rsidP="00193D9A">
            <w:pPr>
              <w:keepNext/>
              <w:jc w:val="center"/>
              <w:outlineLvl w:val="0"/>
              <w:rPr>
                <w:rFonts w:asciiTheme="minorHAnsi" w:hAnsiTheme="minorHAnsi"/>
                <w:b/>
                <w:bCs/>
                <w:sz w:val="18"/>
                <w:szCs w:val="18"/>
              </w:rPr>
            </w:pPr>
            <w:r w:rsidRPr="00193D9A">
              <w:rPr>
                <w:rFonts w:asciiTheme="minorHAnsi" w:hAnsiTheme="minorHAnsi"/>
                <w:b/>
                <w:bCs/>
                <w:sz w:val="18"/>
                <w:szCs w:val="18"/>
              </w:rPr>
              <w:t>Below Expectation</w:t>
            </w:r>
          </w:p>
          <w:p w14:paraId="11A6C48B" w14:textId="77777777" w:rsidR="00193D9A" w:rsidRPr="00193D9A" w:rsidRDefault="00193D9A" w:rsidP="00193D9A">
            <w:pPr>
              <w:keepNext/>
              <w:jc w:val="center"/>
              <w:outlineLvl w:val="0"/>
              <w:rPr>
                <w:rFonts w:asciiTheme="minorHAnsi" w:hAnsiTheme="minorHAnsi"/>
                <w:sz w:val="18"/>
                <w:szCs w:val="18"/>
              </w:rPr>
            </w:pPr>
            <w:r w:rsidRPr="00193D9A">
              <w:rPr>
                <w:rFonts w:asciiTheme="minorHAnsi" w:hAnsiTheme="minorHAnsi"/>
                <w:b/>
                <w:bCs/>
                <w:sz w:val="18"/>
                <w:szCs w:val="18"/>
              </w:rPr>
              <w:t xml:space="preserve"> </w:t>
            </w:r>
            <w:r w:rsidRPr="00193D9A">
              <w:rPr>
                <w:rFonts w:asciiTheme="minorHAnsi" w:hAnsiTheme="minorHAnsi"/>
                <w:bCs/>
                <w:sz w:val="12"/>
                <w:szCs w:val="12"/>
              </w:rPr>
              <w:t>(0-2)</w:t>
            </w:r>
          </w:p>
        </w:tc>
      </w:tr>
      <w:tr w:rsidR="00193D9A" w:rsidRPr="00193D9A" w14:paraId="2A8492F6" w14:textId="77777777" w:rsidTr="00F232F1">
        <w:trPr>
          <w:jc w:val="center"/>
        </w:trPr>
        <w:tc>
          <w:tcPr>
            <w:tcW w:w="1420" w:type="dxa"/>
            <w:shd w:val="clear" w:color="auto" w:fill="F2DBDB"/>
            <w:tcMar>
              <w:top w:w="0" w:type="dxa"/>
              <w:left w:w="108" w:type="dxa"/>
              <w:bottom w:w="0" w:type="dxa"/>
              <w:right w:w="108" w:type="dxa"/>
            </w:tcMar>
            <w:hideMark/>
          </w:tcPr>
          <w:p w14:paraId="28A35EE5" w14:textId="77777777" w:rsidR="00193D9A" w:rsidRPr="00193D9A" w:rsidRDefault="00193D9A" w:rsidP="00193D9A">
            <w:pPr>
              <w:keepNext/>
              <w:spacing w:before="120" w:after="120"/>
              <w:jc w:val="center"/>
              <w:outlineLvl w:val="0"/>
              <w:rPr>
                <w:rFonts w:asciiTheme="minorHAnsi" w:hAnsiTheme="minorHAnsi"/>
                <w:b/>
                <w:bCs/>
                <w:kern w:val="36"/>
                <w:sz w:val="18"/>
                <w:szCs w:val="18"/>
              </w:rPr>
            </w:pPr>
          </w:p>
          <w:p w14:paraId="1E7C4AF7" w14:textId="77777777" w:rsidR="00193D9A" w:rsidRPr="00193D9A" w:rsidRDefault="00193D9A" w:rsidP="00193D9A">
            <w:pPr>
              <w:keepNext/>
              <w:spacing w:before="120" w:after="120"/>
              <w:jc w:val="center"/>
              <w:outlineLvl w:val="0"/>
              <w:rPr>
                <w:rFonts w:asciiTheme="minorHAnsi" w:hAnsiTheme="minorHAnsi"/>
                <w:b/>
                <w:bCs/>
                <w:kern w:val="36"/>
                <w:sz w:val="18"/>
                <w:szCs w:val="18"/>
              </w:rPr>
            </w:pPr>
          </w:p>
          <w:p w14:paraId="21549C0E" w14:textId="77777777" w:rsidR="00193D9A" w:rsidRPr="00193D9A" w:rsidRDefault="00193D9A" w:rsidP="00193D9A">
            <w:pPr>
              <w:keepNext/>
              <w:spacing w:before="120" w:after="120"/>
              <w:jc w:val="center"/>
              <w:outlineLvl w:val="0"/>
              <w:rPr>
                <w:rFonts w:asciiTheme="minorHAnsi" w:hAnsiTheme="minorHAnsi"/>
                <w:b/>
                <w:bCs/>
                <w:kern w:val="36"/>
                <w:sz w:val="18"/>
                <w:szCs w:val="18"/>
              </w:rPr>
            </w:pPr>
            <w:r w:rsidRPr="00193D9A">
              <w:rPr>
                <w:rFonts w:asciiTheme="minorHAnsi" w:hAnsiTheme="minorHAnsi"/>
                <w:b/>
                <w:bCs/>
                <w:kern w:val="36"/>
                <w:sz w:val="18"/>
                <w:szCs w:val="18"/>
              </w:rPr>
              <w:t>Structure</w:t>
            </w:r>
          </w:p>
          <w:p w14:paraId="45F39303" w14:textId="77777777" w:rsidR="00193D9A" w:rsidRPr="00193D9A" w:rsidRDefault="00193D9A" w:rsidP="00193D9A">
            <w:pPr>
              <w:spacing w:before="120" w:after="120"/>
              <w:ind w:left="360" w:hanging="180"/>
              <w:rPr>
                <w:rFonts w:asciiTheme="minorHAnsi" w:hAnsiTheme="minorHAnsi"/>
                <w:sz w:val="18"/>
                <w:szCs w:val="18"/>
              </w:rPr>
            </w:pPr>
            <w:r w:rsidRPr="00193D9A">
              <w:rPr>
                <w:rFonts w:asciiTheme="minorHAnsi" w:hAnsiTheme="minorHAnsi"/>
                <w:sz w:val="18"/>
                <w:szCs w:val="18"/>
              </w:rPr>
              <w:t> </w:t>
            </w:r>
          </w:p>
        </w:tc>
        <w:tc>
          <w:tcPr>
            <w:tcW w:w="2877" w:type="dxa"/>
            <w:tcMar>
              <w:top w:w="0" w:type="dxa"/>
              <w:left w:w="108" w:type="dxa"/>
              <w:bottom w:w="0" w:type="dxa"/>
              <w:right w:w="108" w:type="dxa"/>
            </w:tcMar>
            <w:hideMark/>
          </w:tcPr>
          <w:p w14:paraId="2C5BB055" w14:textId="77777777" w:rsidR="00193D9A" w:rsidRPr="00193D9A" w:rsidRDefault="00193D9A" w:rsidP="00193D9A">
            <w:pPr>
              <w:keepNext/>
              <w:spacing w:before="120" w:after="120"/>
              <w:outlineLvl w:val="0"/>
              <w:rPr>
                <w:rFonts w:asciiTheme="minorHAnsi" w:hAnsiTheme="minorHAnsi"/>
                <w:b/>
                <w:bCs/>
                <w:kern w:val="36"/>
                <w:sz w:val="16"/>
                <w:szCs w:val="17"/>
              </w:rPr>
            </w:pPr>
            <w:r w:rsidRPr="00193D9A">
              <w:rPr>
                <w:rFonts w:asciiTheme="minorHAnsi" w:hAnsiTheme="minorHAnsi"/>
                <w:kern w:val="36"/>
                <w:sz w:val="16"/>
                <w:szCs w:val="17"/>
              </w:rPr>
              <w:t>Thesis clearly defines scope and purpose.</w:t>
            </w:r>
          </w:p>
          <w:p w14:paraId="54888957" w14:textId="77777777" w:rsidR="00193D9A" w:rsidRPr="00193D9A" w:rsidRDefault="00193D9A" w:rsidP="00193D9A">
            <w:pPr>
              <w:spacing w:before="120" w:after="120"/>
              <w:rPr>
                <w:rFonts w:asciiTheme="minorHAnsi" w:hAnsiTheme="minorHAnsi"/>
                <w:sz w:val="16"/>
                <w:szCs w:val="17"/>
              </w:rPr>
            </w:pPr>
            <w:r w:rsidRPr="00193D9A">
              <w:rPr>
                <w:rFonts w:asciiTheme="minorHAnsi" w:hAnsiTheme="minorHAnsi"/>
                <w:sz w:val="16"/>
                <w:szCs w:val="17"/>
              </w:rPr>
              <w:t>Body supports thesis with evidence from authoritative sources.</w:t>
            </w:r>
          </w:p>
          <w:p w14:paraId="1509ADFE" w14:textId="77777777" w:rsidR="00193D9A" w:rsidRPr="00193D9A" w:rsidRDefault="00193D9A" w:rsidP="00193D9A">
            <w:pPr>
              <w:spacing w:before="120" w:after="120"/>
              <w:rPr>
                <w:rFonts w:asciiTheme="minorHAnsi" w:hAnsiTheme="minorHAnsi"/>
                <w:sz w:val="16"/>
                <w:szCs w:val="17"/>
              </w:rPr>
            </w:pPr>
            <w:r w:rsidRPr="00193D9A">
              <w:rPr>
                <w:rFonts w:asciiTheme="minorHAnsi" w:hAnsiTheme="minorHAnsi"/>
                <w:sz w:val="16"/>
                <w:szCs w:val="17"/>
              </w:rPr>
              <w:t>Conclusion summarizes main idea and shows why it matters.</w:t>
            </w:r>
          </w:p>
        </w:tc>
        <w:tc>
          <w:tcPr>
            <w:tcW w:w="3132" w:type="dxa"/>
            <w:tcMar>
              <w:top w:w="0" w:type="dxa"/>
              <w:left w:w="108" w:type="dxa"/>
              <w:bottom w:w="0" w:type="dxa"/>
              <w:right w:w="108" w:type="dxa"/>
            </w:tcMar>
            <w:hideMark/>
          </w:tcPr>
          <w:p w14:paraId="2F64A584" w14:textId="77777777" w:rsidR="00193D9A" w:rsidRPr="00193D9A" w:rsidRDefault="00193D9A" w:rsidP="00193D9A">
            <w:pPr>
              <w:keepNext/>
              <w:spacing w:before="120" w:after="120"/>
              <w:outlineLvl w:val="0"/>
              <w:rPr>
                <w:rFonts w:asciiTheme="minorHAnsi" w:hAnsiTheme="minorHAnsi"/>
                <w:b/>
                <w:bCs/>
                <w:kern w:val="36"/>
                <w:sz w:val="16"/>
                <w:szCs w:val="17"/>
              </w:rPr>
            </w:pPr>
            <w:r w:rsidRPr="00193D9A">
              <w:rPr>
                <w:rFonts w:asciiTheme="minorHAnsi" w:hAnsiTheme="minorHAnsi"/>
                <w:kern w:val="36"/>
                <w:sz w:val="16"/>
                <w:szCs w:val="17"/>
              </w:rPr>
              <w:t>Thesis defines purpose, although it may be too broad or too narrow for the length of the paper.</w:t>
            </w:r>
          </w:p>
          <w:p w14:paraId="432E944A" w14:textId="77777777" w:rsidR="00193D9A" w:rsidRPr="00193D9A" w:rsidRDefault="00193D9A" w:rsidP="00193D9A">
            <w:pPr>
              <w:spacing w:before="120" w:after="120"/>
              <w:rPr>
                <w:rFonts w:asciiTheme="minorHAnsi" w:hAnsiTheme="minorHAnsi"/>
                <w:sz w:val="16"/>
                <w:szCs w:val="17"/>
              </w:rPr>
            </w:pPr>
            <w:r w:rsidRPr="00193D9A">
              <w:rPr>
                <w:rFonts w:asciiTheme="minorHAnsi" w:hAnsiTheme="minorHAnsi"/>
                <w:sz w:val="16"/>
                <w:szCs w:val="17"/>
              </w:rPr>
              <w:t>Body supports thesis with evidence from reliable sources.</w:t>
            </w:r>
          </w:p>
          <w:p w14:paraId="6CFBC4D4" w14:textId="77777777" w:rsidR="00193D9A" w:rsidRPr="00193D9A" w:rsidRDefault="00193D9A" w:rsidP="00193D9A">
            <w:pPr>
              <w:spacing w:before="120" w:after="120"/>
              <w:rPr>
                <w:rFonts w:asciiTheme="minorHAnsi" w:hAnsiTheme="minorHAnsi"/>
                <w:sz w:val="16"/>
                <w:szCs w:val="17"/>
              </w:rPr>
            </w:pPr>
            <w:r w:rsidRPr="00193D9A">
              <w:rPr>
                <w:rFonts w:asciiTheme="minorHAnsi" w:hAnsiTheme="minorHAnsi"/>
                <w:sz w:val="16"/>
                <w:szCs w:val="17"/>
              </w:rPr>
              <w:t>Conclusion restates main idea.</w:t>
            </w:r>
          </w:p>
        </w:tc>
        <w:tc>
          <w:tcPr>
            <w:tcW w:w="3512" w:type="dxa"/>
            <w:tcMar>
              <w:top w:w="0" w:type="dxa"/>
              <w:left w:w="108" w:type="dxa"/>
              <w:bottom w:w="0" w:type="dxa"/>
              <w:right w:w="108" w:type="dxa"/>
            </w:tcMar>
            <w:hideMark/>
          </w:tcPr>
          <w:p w14:paraId="11BAF314" w14:textId="77777777" w:rsidR="00193D9A" w:rsidRPr="00193D9A" w:rsidRDefault="00193D9A" w:rsidP="00193D9A">
            <w:pPr>
              <w:keepNext/>
              <w:spacing w:before="120" w:after="120"/>
              <w:outlineLvl w:val="0"/>
              <w:rPr>
                <w:rFonts w:asciiTheme="minorHAnsi" w:hAnsiTheme="minorHAnsi"/>
                <w:b/>
                <w:bCs/>
                <w:kern w:val="36"/>
                <w:sz w:val="16"/>
                <w:szCs w:val="17"/>
              </w:rPr>
            </w:pPr>
            <w:r w:rsidRPr="00193D9A">
              <w:rPr>
                <w:rFonts w:asciiTheme="minorHAnsi" w:hAnsiTheme="minorHAnsi"/>
                <w:kern w:val="36"/>
                <w:sz w:val="16"/>
                <w:szCs w:val="17"/>
              </w:rPr>
              <w:t>Thesis is missing or paper does not cover the idea stated in the thesis.</w:t>
            </w:r>
          </w:p>
          <w:p w14:paraId="4C0BF5B2" w14:textId="77777777" w:rsidR="00193D9A" w:rsidRPr="00193D9A" w:rsidRDefault="00193D9A" w:rsidP="00193D9A">
            <w:pPr>
              <w:spacing w:before="120" w:after="120"/>
              <w:rPr>
                <w:rFonts w:asciiTheme="minorHAnsi" w:hAnsiTheme="minorHAnsi"/>
                <w:sz w:val="16"/>
                <w:szCs w:val="17"/>
              </w:rPr>
            </w:pPr>
            <w:r w:rsidRPr="00193D9A">
              <w:rPr>
                <w:rFonts w:asciiTheme="minorHAnsi" w:hAnsiTheme="minorHAnsi"/>
                <w:sz w:val="16"/>
                <w:szCs w:val="17"/>
              </w:rPr>
              <w:t>Evidence is not sufficient to prove thesis or is based on unreliable sources.</w:t>
            </w:r>
          </w:p>
          <w:p w14:paraId="01DD86AF" w14:textId="77777777" w:rsidR="00193D9A" w:rsidRPr="00193D9A" w:rsidRDefault="00193D9A" w:rsidP="00193D9A">
            <w:pPr>
              <w:spacing w:before="120" w:after="120"/>
              <w:rPr>
                <w:rFonts w:asciiTheme="minorHAnsi" w:hAnsiTheme="minorHAnsi"/>
                <w:sz w:val="16"/>
                <w:szCs w:val="17"/>
              </w:rPr>
            </w:pPr>
            <w:r w:rsidRPr="00193D9A">
              <w:rPr>
                <w:rFonts w:asciiTheme="minorHAnsi" w:hAnsiTheme="minorHAnsi"/>
                <w:sz w:val="16"/>
                <w:szCs w:val="17"/>
              </w:rPr>
              <w:t>Ending does not tie paper together.</w:t>
            </w:r>
          </w:p>
        </w:tc>
      </w:tr>
      <w:tr w:rsidR="00193D9A" w:rsidRPr="00193D9A" w14:paraId="684EE991" w14:textId="77777777" w:rsidTr="00F232F1">
        <w:trPr>
          <w:jc w:val="center"/>
        </w:trPr>
        <w:tc>
          <w:tcPr>
            <w:tcW w:w="1420" w:type="dxa"/>
            <w:shd w:val="clear" w:color="auto" w:fill="F2DBDB"/>
            <w:tcMar>
              <w:top w:w="0" w:type="dxa"/>
              <w:left w:w="108" w:type="dxa"/>
              <w:bottom w:w="0" w:type="dxa"/>
              <w:right w:w="108" w:type="dxa"/>
            </w:tcMar>
            <w:hideMark/>
          </w:tcPr>
          <w:p w14:paraId="3B06A15D" w14:textId="77777777" w:rsidR="00193D9A" w:rsidRPr="00193D9A" w:rsidRDefault="00193D9A" w:rsidP="00193D9A">
            <w:pPr>
              <w:keepNext/>
              <w:spacing w:before="120" w:after="120"/>
              <w:outlineLvl w:val="0"/>
              <w:rPr>
                <w:rFonts w:asciiTheme="minorHAnsi" w:hAnsiTheme="minorHAnsi"/>
                <w:b/>
                <w:bCs/>
                <w:kern w:val="36"/>
                <w:sz w:val="18"/>
                <w:szCs w:val="18"/>
              </w:rPr>
            </w:pPr>
          </w:p>
          <w:p w14:paraId="08694DE5" w14:textId="77777777" w:rsidR="00193D9A" w:rsidRPr="00193D9A" w:rsidRDefault="00193D9A" w:rsidP="00193D9A">
            <w:pPr>
              <w:keepNext/>
              <w:spacing w:before="120" w:after="120"/>
              <w:jc w:val="center"/>
              <w:outlineLvl w:val="0"/>
              <w:rPr>
                <w:rFonts w:asciiTheme="minorHAnsi" w:hAnsiTheme="minorHAnsi"/>
                <w:b/>
                <w:bCs/>
                <w:kern w:val="36"/>
                <w:sz w:val="18"/>
                <w:szCs w:val="18"/>
              </w:rPr>
            </w:pPr>
            <w:r w:rsidRPr="00193D9A">
              <w:rPr>
                <w:rFonts w:asciiTheme="minorHAnsi" w:hAnsiTheme="minorHAnsi"/>
                <w:b/>
                <w:bCs/>
                <w:kern w:val="36"/>
                <w:sz w:val="18"/>
                <w:szCs w:val="18"/>
              </w:rPr>
              <w:t>Flow</w:t>
            </w:r>
          </w:p>
          <w:p w14:paraId="4ADE0D40" w14:textId="77777777" w:rsidR="00193D9A" w:rsidRPr="00193D9A" w:rsidRDefault="00193D9A" w:rsidP="00193D9A">
            <w:pPr>
              <w:spacing w:before="120" w:after="120"/>
              <w:ind w:left="360" w:hanging="180"/>
              <w:rPr>
                <w:rFonts w:asciiTheme="minorHAnsi" w:hAnsiTheme="minorHAnsi"/>
                <w:sz w:val="18"/>
                <w:szCs w:val="18"/>
              </w:rPr>
            </w:pPr>
          </w:p>
        </w:tc>
        <w:tc>
          <w:tcPr>
            <w:tcW w:w="2877" w:type="dxa"/>
            <w:tcMar>
              <w:top w:w="0" w:type="dxa"/>
              <w:left w:w="108" w:type="dxa"/>
              <w:bottom w:w="0" w:type="dxa"/>
              <w:right w:w="108" w:type="dxa"/>
            </w:tcMar>
            <w:hideMark/>
          </w:tcPr>
          <w:p w14:paraId="43AF3FE5" w14:textId="77777777" w:rsidR="00193D9A" w:rsidRPr="00193D9A" w:rsidRDefault="00193D9A" w:rsidP="00193D9A">
            <w:pPr>
              <w:keepNext/>
              <w:spacing w:before="120" w:after="120"/>
              <w:outlineLvl w:val="0"/>
              <w:rPr>
                <w:rFonts w:asciiTheme="minorHAnsi" w:hAnsiTheme="minorHAnsi"/>
                <w:b/>
                <w:bCs/>
                <w:kern w:val="36"/>
                <w:sz w:val="16"/>
                <w:szCs w:val="17"/>
              </w:rPr>
            </w:pPr>
            <w:r w:rsidRPr="00193D9A">
              <w:rPr>
                <w:rFonts w:asciiTheme="minorHAnsi" w:hAnsiTheme="minorHAnsi"/>
                <w:kern w:val="36"/>
                <w:sz w:val="16"/>
                <w:szCs w:val="17"/>
              </w:rPr>
              <w:t>Ideas are arranged in a clear, logical order that is easy to follow.</w:t>
            </w:r>
          </w:p>
          <w:p w14:paraId="35330065" w14:textId="77777777" w:rsidR="00193D9A" w:rsidRPr="00193D9A" w:rsidRDefault="00193D9A" w:rsidP="00193D9A">
            <w:pPr>
              <w:keepNext/>
              <w:spacing w:before="120" w:after="120"/>
              <w:outlineLvl w:val="0"/>
              <w:rPr>
                <w:rFonts w:asciiTheme="minorHAnsi" w:hAnsiTheme="minorHAnsi"/>
                <w:b/>
                <w:bCs/>
                <w:kern w:val="36"/>
                <w:sz w:val="16"/>
                <w:szCs w:val="17"/>
              </w:rPr>
            </w:pPr>
            <w:r w:rsidRPr="00193D9A">
              <w:rPr>
                <w:rFonts w:asciiTheme="minorHAnsi" w:hAnsiTheme="minorHAnsi"/>
                <w:kern w:val="36"/>
                <w:sz w:val="16"/>
                <w:szCs w:val="17"/>
              </w:rPr>
              <w:t>Transitions guide the reader smoothly from one idea to the next.</w:t>
            </w:r>
          </w:p>
        </w:tc>
        <w:tc>
          <w:tcPr>
            <w:tcW w:w="3132" w:type="dxa"/>
            <w:tcMar>
              <w:top w:w="0" w:type="dxa"/>
              <w:left w:w="108" w:type="dxa"/>
              <w:bottom w:w="0" w:type="dxa"/>
              <w:right w:w="108" w:type="dxa"/>
            </w:tcMar>
            <w:hideMark/>
          </w:tcPr>
          <w:p w14:paraId="00A2F21F" w14:textId="77777777" w:rsidR="00193D9A" w:rsidRPr="00193D9A" w:rsidRDefault="00193D9A" w:rsidP="00193D9A">
            <w:pPr>
              <w:keepNext/>
              <w:spacing w:before="120" w:after="120"/>
              <w:outlineLvl w:val="0"/>
              <w:rPr>
                <w:rFonts w:asciiTheme="minorHAnsi" w:hAnsiTheme="minorHAnsi"/>
                <w:b/>
                <w:bCs/>
                <w:kern w:val="36"/>
                <w:sz w:val="16"/>
                <w:szCs w:val="17"/>
              </w:rPr>
            </w:pPr>
            <w:r w:rsidRPr="00193D9A">
              <w:rPr>
                <w:rFonts w:asciiTheme="minorHAnsi" w:hAnsiTheme="minorHAnsi"/>
                <w:kern w:val="36"/>
                <w:sz w:val="16"/>
                <w:szCs w:val="17"/>
              </w:rPr>
              <w:t>Ideas are arranged logically.</w:t>
            </w:r>
          </w:p>
          <w:p w14:paraId="062F310F" w14:textId="77777777" w:rsidR="00193D9A" w:rsidRPr="00193D9A" w:rsidRDefault="00193D9A" w:rsidP="00193D9A">
            <w:pPr>
              <w:keepNext/>
              <w:spacing w:before="120" w:after="120"/>
              <w:outlineLvl w:val="0"/>
              <w:rPr>
                <w:rFonts w:asciiTheme="minorHAnsi" w:hAnsiTheme="minorHAnsi"/>
                <w:b/>
                <w:bCs/>
                <w:kern w:val="36"/>
                <w:sz w:val="16"/>
                <w:szCs w:val="17"/>
              </w:rPr>
            </w:pPr>
            <w:r w:rsidRPr="00193D9A">
              <w:rPr>
                <w:rFonts w:asciiTheme="minorHAnsi" w:hAnsiTheme="minorHAnsi"/>
                <w:kern w:val="36"/>
                <w:sz w:val="16"/>
                <w:szCs w:val="17"/>
              </w:rPr>
              <w:t>Transitions give the reader some help in following the argument.</w:t>
            </w:r>
          </w:p>
        </w:tc>
        <w:tc>
          <w:tcPr>
            <w:tcW w:w="3512" w:type="dxa"/>
            <w:tcMar>
              <w:top w:w="0" w:type="dxa"/>
              <w:left w:w="108" w:type="dxa"/>
              <w:bottom w:w="0" w:type="dxa"/>
              <w:right w:w="108" w:type="dxa"/>
            </w:tcMar>
            <w:hideMark/>
          </w:tcPr>
          <w:p w14:paraId="5B79BCDA" w14:textId="77777777" w:rsidR="00193D9A" w:rsidRPr="00193D9A" w:rsidRDefault="00193D9A" w:rsidP="00193D9A">
            <w:pPr>
              <w:keepNext/>
              <w:spacing w:before="120" w:after="120"/>
              <w:outlineLvl w:val="0"/>
              <w:rPr>
                <w:rFonts w:asciiTheme="minorHAnsi" w:hAnsiTheme="minorHAnsi"/>
                <w:b/>
                <w:bCs/>
                <w:kern w:val="36"/>
                <w:sz w:val="16"/>
                <w:szCs w:val="17"/>
              </w:rPr>
            </w:pPr>
            <w:r w:rsidRPr="00193D9A">
              <w:rPr>
                <w:rFonts w:asciiTheme="minorHAnsi" w:hAnsiTheme="minorHAnsi"/>
                <w:kern w:val="36"/>
                <w:sz w:val="16"/>
                <w:szCs w:val="17"/>
              </w:rPr>
              <w:t>Movement between ideas is abrupt or illogical.</w:t>
            </w:r>
          </w:p>
        </w:tc>
      </w:tr>
      <w:tr w:rsidR="00193D9A" w:rsidRPr="00193D9A" w14:paraId="4F155EB9" w14:textId="77777777" w:rsidTr="00F232F1">
        <w:trPr>
          <w:jc w:val="center"/>
        </w:trPr>
        <w:tc>
          <w:tcPr>
            <w:tcW w:w="1420" w:type="dxa"/>
            <w:shd w:val="clear" w:color="auto" w:fill="F2DBDB"/>
            <w:tcMar>
              <w:top w:w="0" w:type="dxa"/>
              <w:left w:w="108" w:type="dxa"/>
              <w:bottom w:w="0" w:type="dxa"/>
              <w:right w:w="108" w:type="dxa"/>
            </w:tcMar>
            <w:hideMark/>
          </w:tcPr>
          <w:p w14:paraId="36634F9F" w14:textId="77777777" w:rsidR="00193D9A" w:rsidRPr="00193D9A" w:rsidRDefault="00193D9A" w:rsidP="00193D9A">
            <w:pPr>
              <w:keepNext/>
              <w:spacing w:before="120" w:after="120"/>
              <w:outlineLvl w:val="0"/>
              <w:rPr>
                <w:rFonts w:asciiTheme="minorHAnsi" w:hAnsiTheme="minorHAnsi"/>
                <w:b/>
                <w:bCs/>
                <w:kern w:val="36"/>
                <w:sz w:val="18"/>
                <w:szCs w:val="18"/>
              </w:rPr>
            </w:pPr>
          </w:p>
          <w:p w14:paraId="1AF2487A" w14:textId="77777777" w:rsidR="00193D9A" w:rsidRPr="00193D9A" w:rsidRDefault="00193D9A" w:rsidP="00193D9A">
            <w:pPr>
              <w:keepNext/>
              <w:spacing w:before="120" w:after="120"/>
              <w:outlineLvl w:val="0"/>
              <w:rPr>
                <w:rFonts w:asciiTheme="minorHAnsi" w:hAnsiTheme="minorHAnsi"/>
                <w:b/>
                <w:bCs/>
                <w:kern w:val="36"/>
                <w:sz w:val="18"/>
                <w:szCs w:val="18"/>
              </w:rPr>
            </w:pPr>
          </w:p>
          <w:p w14:paraId="5BD32F42" w14:textId="77777777" w:rsidR="00193D9A" w:rsidRPr="00193D9A" w:rsidRDefault="00193D9A" w:rsidP="00193D9A">
            <w:pPr>
              <w:keepNext/>
              <w:spacing w:before="120" w:after="120"/>
              <w:jc w:val="center"/>
              <w:outlineLvl w:val="0"/>
              <w:rPr>
                <w:rFonts w:asciiTheme="minorHAnsi" w:hAnsiTheme="minorHAnsi"/>
                <w:b/>
                <w:bCs/>
                <w:kern w:val="36"/>
                <w:sz w:val="18"/>
                <w:szCs w:val="18"/>
              </w:rPr>
            </w:pPr>
            <w:r w:rsidRPr="00193D9A">
              <w:rPr>
                <w:rFonts w:asciiTheme="minorHAnsi" w:hAnsiTheme="minorHAnsi"/>
                <w:b/>
                <w:bCs/>
                <w:kern w:val="36"/>
                <w:sz w:val="18"/>
                <w:szCs w:val="18"/>
              </w:rPr>
              <w:t>Depth</w:t>
            </w:r>
          </w:p>
          <w:p w14:paraId="4FC8E6FE" w14:textId="77777777" w:rsidR="00193D9A" w:rsidRPr="00193D9A" w:rsidRDefault="00193D9A" w:rsidP="00193D9A">
            <w:pPr>
              <w:spacing w:before="120" w:after="120"/>
              <w:ind w:left="180"/>
              <w:rPr>
                <w:rFonts w:asciiTheme="minorHAnsi" w:hAnsiTheme="minorHAnsi"/>
                <w:sz w:val="18"/>
                <w:szCs w:val="18"/>
              </w:rPr>
            </w:pPr>
            <w:r w:rsidRPr="00193D9A">
              <w:rPr>
                <w:rFonts w:asciiTheme="minorHAnsi" w:hAnsiTheme="minorHAnsi"/>
                <w:sz w:val="18"/>
                <w:szCs w:val="18"/>
              </w:rPr>
              <w:t> </w:t>
            </w:r>
          </w:p>
        </w:tc>
        <w:tc>
          <w:tcPr>
            <w:tcW w:w="2877" w:type="dxa"/>
            <w:tcMar>
              <w:top w:w="0" w:type="dxa"/>
              <w:left w:w="108" w:type="dxa"/>
              <w:bottom w:w="0" w:type="dxa"/>
              <w:right w:w="108" w:type="dxa"/>
            </w:tcMar>
            <w:hideMark/>
          </w:tcPr>
          <w:p w14:paraId="69528D51" w14:textId="77777777" w:rsidR="00193D9A" w:rsidRPr="00193D9A" w:rsidRDefault="00193D9A" w:rsidP="00193D9A">
            <w:pPr>
              <w:keepNext/>
              <w:spacing w:before="120" w:after="120"/>
              <w:outlineLvl w:val="0"/>
              <w:rPr>
                <w:rFonts w:asciiTheme="minorHAnsi" w:hAnsiTheme="minorHAnsi"/>
                <w:b/>
                <w:bCs/>
                <w:kern w:val="36"/>
                <w:sz w:val="16"/>
                <w:szCs w:val="17"/>
              </w:rPr>
            </w:pPr>
            <w:r w:rsidRPr="00193D9A">
              <w:rPr>
                <w:rFonts w:asciiTheme="minorHAnsi" w:hAnsiTheme="minorHAnsi"/>
                <w:kern w:val="36"/>
                <w:sz w:val="16"/>
                <w:szCs w:val="17"/>
              </w:rPr>
              <w:t>Paper shows extensive knowledge of standard works and terms in the field.</w:t>
            </w:r>
          </w:p>
          <w:p w14:paraId="1F043D9C" w14:textId="77777777" w:rsidR="00193D9A" w:rsidRPr="00193D9A" w:rsidRDefault="00193D9A" w:rsidP="00193D9A">
            <w:pPr>
              <w:spacing w:before="120" w:after="120"/>
              <w:rPr>
                <w:rFonts w:asciiTheme="minorHAnsi" w:hAnsiTheme="minorHAnsi"/>
                <w:sz w:val="16"/>
                <w:szCs w:val="17"/>
              </w:rPr>
            </w:pPr>
            <w:r w:rsidRPr="00193D9A">
              <w:rPr>
                <w:rFonts w:asciiTheme="minorHAnsi" w:hAnsiTheme="minorHAnsi"/>
                <w:sz w:val="16"/>
                <w:szCs w:val="17"/>
              </w:rPr>
              <w:t>Readers’ questions and objections are anticipated and answered.</w:t>
            </w:r>
          </w:p>
          <w:p w14:paraId="00BC53B5" w14:textId="77777777" w:rsidR="00193D9A" w:rsidRPr="00193D9A" w:rsidRDefault="00193D9A" w:rsidP="00193D9A">
            <w:pPr>
              <w:spacing w:before="120" w:after="120"/>
              <w:rPr>
                <w:rFonts w:asciiTheme="minorHAnsi" w:hAnsiTheme="minorHAnsi"/>
                <w:sz w:val="16"/>
                <w:szCs w:val="17"/>
              </w:rPr>
            </w:pPr>
            <w:r w:rsidRPr="00193D9A">
              <w:rPr>
                <w:rFonts w:asciiTheme="minorHAnsi" w:hAnsiTheme="minorHAnsi"/>
                <w:sz w:val="16"/>
                <w:szCs w:val="17"/>
              </w:rPr>
              <w:t>Writer provides new information, clarity, or a unique perspective to scholarly discussion of topic.</w:t>
            </w:r>
          </w:p>
        </w:tc>
        <w:tc>
          <w:tcPr>
            <w:tcW w:w="3132" w:type="dxa"/>
            <w:tcMar>
              <w:top w:w="0" w:type="dxa"/>
              <w:left w:w="108" w:type="dxa"/>
              <w:bottom w:w="0" w:type="dxa"/>
              <w:right w:w="108" w:type="dxa"/>
            </w:tcMar>
            <w:hideMark/>
          </w:tcPr>
          <w:p w14:paraId="53E3E58C" w14:textId="77777777" w:rsidR="00193D9A" w:rsidRPr="00193D9A" w:rsidRDefault="00193D9A" w:rsidP="00193D9A">
            <w:pPr>
              <w:keepNext/>
              <w:spacing w:before="120" w:after="120"/>
              <w:outlineLvl w:val="0"/>
              <w:rPr>
                <w:rFonts w:asciiTheme="minorHAnsi" w:hAnsiTheme="minorHAnsi"/>
                <w:b/>
                <w:bCs/>
                <w:kern w:val="36"/>
                <w:sz w:val="16"/>
                <w:szCs w:val="17"/>
              </w:rPr>
            </w:pPr>
            <w:r w:rsidRPr="00193D9A">
              <w:rPr>
                <w:rFonts w:asciiTheme="minorHAnsi" w:hAnsiTheme="minorHAnsi"/>
                <w:kern w:val="36"/>
                <w:sz w:val="16"/>
                <w:szCs w:val="17"/>
              </w:rPr>
              <w:t>Paper shows familiarity with standard works and terms in the field.</w:t>
            </w:r>
          </w:p>
          <w:p w14:paraId="68EA1ECC" w14:textId="77777777" w:rsidR="00193D9A" w:rsidRPr="00193D9A" w:rsidRDefault="00193D9A" w:rsidP="00193D9A">
            <w:pPr>
              <w:keepNext/>
              <w:spacing w:before="120" w:after="120"/>
              <w:outlineLvl w:val="0"/>
              <w:rPr>
                <w:rFonts w:asciiTheme="minorHAnsi" w:hAnsiTheme="minorHAnsi"/>
                <w:b/>
                <w:bCs/>
                <w:kern w:val="36"/>
                <w:sz w:val="16"/>
                <w:szCs w:val="17"/>
              </w:rPr>
            </w:pPr>
            <w:r w:rsidRPr="00193D9A">
              <w:rPr>
                <w:rFonts w:asciiTheme="minorHAnsi" w:hAnsiTheme="minorHAnsi"/>
                <w:kern w:val="36"/>
                <w:sz w:val="16"/>
                <w:szCs w:val="17"/>
              </w:rPr>
              <w:t>Readers may be left feeling that an important aspect of the subject has not be explored.</w:t>
            </w:r>
          </w:p>
          <w:p w14:paraId="78AC75D6" w14:textId="77777777" w:rsidR="00193D9A" w:rsidRPr="00193D9A" w:rsidRDefault="00193D9A" w:rsidP="00193D9A">
            <w:pPr>
              <w:keepNext/>
              <w:spacing w:before="120" w:after="120"/>
              <w:outlineLvl w:val="0"/>
              <w:rPr>
                <w:rFonts w:asciiTheme="minorHAnsi" w:hAnsiTheme="minorHAnsi"/>
                <w:b/>
                <w:bCs/>
                <w:kern w:val="36"/>
                <w:sz w:val="16"/>
                <w:szCs w:val="17"/>
              </w:rPr>
            </w:pPr>
            <w:r w:rsidRPr="00193D9A">
              <w:rPr>
                <w:rFonts w:asciiTheme="minorHAnsi" w:hAnsiTheme="minorHAnsi"/>
                <w:kern w:val="36"/>
                <w:sz w:val="16"/>
                <w:szCs w:val="17"/>
              </w:rPr>
              <w:t>Paper reviews what others have written about the topic.</w:t>
            </w:r>
          </w:p>
        </w:tc>
        <w:tc>
          <w:tcPr>
            <w:tcW w:w="3512" w:type="dxa"/>
            <w:tcMar>
              <w:top w:w="0" w:type="dxa"/>
              <w:left w:w="108" w:type="dxa"/>
              <w:bottom w:w="0" w:type="dxa"/>
              <w:right w:w="108" w:type="dxa"/>
            </w:tcMar>
            <w:hideMark/>
          </w:tcPr>
          <w:p w14:paraId="0B318B01" w14:textId="77777777" w:rsidR="00193D9A" w:rsidRPr="00193D9A" w:rsidRDefault="00193D9A" w:rsidP="00193D9A">
            <w:pPr>
              <w:keepNext/>
              <w:spacing w:before="120" w:after="120"/>
              <w:outlineLvl w:val="0"/>
              <w:rPr>
                <w:rFonts w:asciiTheme="minorHAnsi" w:hAnsiTheme="minorHAnsi"/>
                <w:b/>
                <w:bCs/>
                <w:kern w:val="36"/>
                <w:sz w:val="16"/>
                <w:szCs w:val="17"/>
              </w:rPr>
            </w:pPr>
            <w:r w:rsidRPr="00193D9A">
              <w:rPr>
                <w:rFonts w:asciiTheme="minorHAnsi" w:hAnsiTheme="minorHAnsi"/>
                <w:kern w:val="36"/>
                <w:sz w:val="16"/>
                <w:szCs w:val="17"/>
              </w:rPr>
              <w:t>Paper appears to be hastily written.</w:t>
            </w:r>
          </w:p>
          <w:p w14:paraId="06AE6D60" w14:textId="77777777" w:rsidR="00193D9A" w:rsidRPr="00193D9A" w:rsidRDefault="00193D9A" w:rsidP="00193D9A">
            <w:pPr>
              <w:keepNext/>
              <w:spacing w:before="120" w:after="120"/>
              <w:outlineLvl w:val="0"/>
              <w:rPr>
                <w:rFonts w:asciiTheme="minorHAnsi" w:hAnsiTheme="minorHAnsi"/>
                <w:b/>
                <w:bCs/>
                <w:kern w:val="36"/>
                <w:sz w:val="16"/>
                <w:szCs w:val="17"/>
              </w:rPr>
            </w:pPr>
            <w:r w:rsidRPr="00193D9A">
              <w:rPr>
                <w:rFonts w:asciiTheme="minorHAnsi" w:hAnsiTheme="minorHAnsi"/>
                <w:kern w:val="36"/>
                <w:sz w:val="16"/>
                <w:szCs w:val="17"/>
              </w:rPr>
              <w:t>Arguments are unsupported.</w:t>
            </w:r>
          </w:p>
          <w:p w14:paraId="6CA69E57" w14:textId="77777777" w:rsidR="00193D9A" w:rsidRPr="00193D9A" w:rsidRDefault="00193D9A" w:rsidP="00193D9A">
            <w:pPr>
              <w:keepNext/>
              <w:spacing w:before="120" w:after="120"/>
              <w:outlineLvl w:val="0"/>
              <w:rPr>
                <w:rFonts w:asciiTheme="minorHAnsi" w:hAnsiTheme="minorHAnsi"/>
                <w:b/>
                <w:bCs/>
                <w:kern w:val="36"/>
                <w:sz w:val="16"/>
                <w:szCs w:val="17"/>
              </w:rPr>
            </w:pPr>
            <w:r w:rsidRPr="00193D9A">
              <w:rPr>
                <w:rFonts w:asciiTheme="minorHAnsi" w:hAnsiTheme="minorHAnsi"/>
                <w:kern w:val="36"/>
                <w:sz w:val="16"/>
                <w:szCs w:val="17"/>
              </w:rPr>
              <w:t>Exploration of the topic is superficial or contains numerous accuracies.</w:t>
            </w:r>
          </w:p>
        </w:tc>
      </w:tr>
      <w:tr w:rsidR="00193D9A" w:rsidRPr="00193D9A" w14:paraId="60BDB4CD" w14:textId="77777777" w:rsidTr="00F232F1">
        <w:trPr>
          <w:trHeight w:val="2338"/>
          <w:jc w:val="center"/>
        </w:trPr>
        <w:tc>
          <w:tcPr>
            <w:tcW w:w="1420" w:type="dxa"/>
            <w:shd w:val="clear" w:color="auto" w:fill="F2DBDB"/>
            <w:tcMar>
              <w:top w:w="0" w:type="dxa"/>
              <w:left w:w="108" w:type="dxa"/>
              <w:bottom w:w="0" w:type="dxa"/>
              <w:right w:w="108" w:type="dxa"/>
            </w:tcMar>
            <w:hideMark/>
          </w:tcPr>
          <w:p w14:paraId="01DFC770" w14:textId="77777777" w:rsidR="00193D9A" w:rsidRPr="00193D9A" w:rsidRDefault="00193D9A" w:rsidP="00193D9A">
            <w:pPr>
              <w:keepNext/>
              <w:spacing w:before="120" w:after="120"/>
              <w:jc w:val="center"/>
              <w:outlineLvl w:val="0"/>
              <w:rPr>
                <w:rFonts w:asciiTheme="minorHAnsi" w:hAnsiTheme="minorHAnsi"/>
                <w:b/>
                <w:bCs/>
                <w:kern w:val="36"/>
                <w:sz w:val="18"/>
                <w:szCs w:val="18"/>
              </w:rPr>
            </w:pPr>
          </w:p>
          <w:p w14:paraId="00F2BA34" w14:textId="77777777" w:rsidR="00193D9A" w:rsidRPr="00193D9A" w:rsidRDefault="00193D9A" w:rsidP="00193D9A">
            <w:pPr>
              <w:keepNext/>
              <w:spacing w:before="120" w:after="120"/>
              <w:jc w:val="center"/>
              <w:outlineLvl w:val="0"/>
              <w:rPr>
                <w:rFonts w:asciiTheme="minorHAnsi" w:hAnsiTheme="minorHAnsi"/>
                <w:b/>
                <w:bCs/>
                <w:kern w:val="36"/>
                <w:sz w:val="18"/>
                <w:szCs w:val="18"/>
              </w:rPr>
            </w:pPr>
          </w:p>
          <w:p w14:paraId="7ADE1E4D" w14:textId="77777777" w:rsidR="00193D9A" w:rsidRPr="00193D9A" w:rsidRDefault="00193D9A" w:rsidP="00193D9A">
            <w:pPr>
              <w:keepNext/>
              <w:spacing w:before="120" w:after="120"/>
              <w:jc w:val="center"/>
              <w:outlineLvl w:val="0"/>
              <w:rPr>
                <w:rFonts w:asciiTheme="minorHAnsi" w:hAnsiTheme="minorHAnsi"/>
                <w:b/>
                <w:bCs/>
                <w:kern w:val="36"/>
                <w:sz w:val="18"/>
                <w:szCs w:val="18"/>
              </w:rPr>
            </w:pPr>
            <w:r w:rsidRPr="00193D9A">
              <w:rPr>
                <w:rFonts w:asciiTheme="minorHAnsi" w:hAnsiTheme="minorHAnsi"/>
                <w:b/>
                <w:bCs/>
                <w:kern w:val="36"/>
                <w:sz w:val="18"/>
                <w:szCs w:val="18"/>
              </w:rPr>
              <w:t>Use of sources</w:t>
            </w:r>
          </w:p>
          <w:p w14:paraId="363D76C4" w14:textId="77777777" w:rsidR="00193D9A" w:rsidRPr="00193D9A" w:rsidRDefault="00193D9A" w:rsidP="00193D9A">
            <w:pPr>
              <w:spacing w:before="120" w:after="120"/>
              <w:ind w:left="360" w:hanging="180"/>
              <w:rPr>
                <w:rFonts w:asciiTheme="minorHAnsi" w:hAnsiTheme="minorHAnsi"/>
                <w:sz w:val="18"/>
                <w:szCs w:val="18"/>
              </w:rPr>
            </w:pPr>
          </w:p>
        </w:tc>
        <w:tc>
          <w:tcPr>
            <w:tcW w:w="2877" w:type="dxa"/>
            <w:tcMar>
              <w:top w:w="0" w:type="dxa"/>
              <w:left w:w="108" w:type="dxa"/>
              <w:bottom w:w="0" w:type="dxa"/>
              <w:right w:w="108" w:type="dxa"/>
            </w:tcMar>
            <w:hideMark/>
          </w:tcPr>
          <w:p w14:paraId="6F01FB2B" w14:textId="77777777" w:rsidR="00193D9A" w:rsidRPr="00193D9A" w:rsidRDefault="00193D9A" w:rsidP="00193D9A">
            <w:pPr>
              <w:spacing w:before="120" w:after="120"/>
              <w:rPr>
                <w:rFonts w:asciiTheme="minorHAnsi" w:hAnsiTheme="minorHAnsi"/>
                <w:sz w:val="16"/>
                <w:szCs w:val="17"/>
              </w:rPr>
            </w:pPr>
            <w:r w:rsidRPr="00193D9A">
              <w:rPr>
                <w:rFonts w:asciiTheme="minorHAnsi" w:hAnsiTheme="minorHAnsi"/>
                <w:sz w:val="16"/>
                <w:szCs w:val="17"/>
              </w:rPr>
              <w:t>Material from other authors is smoothly integrated into text.</w:t>
            </w:r>
          </w:p>
          <w:p w14:paraId="3A0D82C7" w14:textId="77777777" w:rsidR="00193D9A" w:rsidRPr="00193D9A" w:rsidRDefault="00193D9A" w:rsidP="00193D9A">
            <w:pPr>
              <w:spacing w:before="120" w:after="120"/>
              <w:rPr>
                <w:rFonts w:asciiTheme="minorHAnsi" w:hAnsiTheme="minorHAnsi"/>
                <w:sz w:val="16"/>
                <w:szCs w:val="17"/>
              </w:rPr>
            </w:pPr>
            <w:r w:rsidRPr="00193D9A">
              <w:rPr>
                <w:rFonts w:asciiTheme="minorHAnsi" w:hAnsiTheme="minorHAnsi"/>
                <w:sz w:val="16"/>
                <w:szCs w:val="17"/>
              </w:rPr>
              <w:t>Quotations are limited to statements that are particularly striking or examples in which the source’s precise wording is important.</w:t>
            </w:r>
          </w:p>
          <w:p w14:paraId="335EE456" w14:textId="77777777" w:rsidR="00193D9A" w:rsidRPr="00193D9A" w:rsidRDefault="00193D9A" w:rsidP="00193D9A">
            <w:pPr>
              <w:spacing w:before="120" w:after="120"/>
              <w:rPr>
                <w:rFonts w:asciiTheme="minorHAnsi" w:hAnsiTheme="minorHAnsi"/>
                <w:b/>
                <w:bCs/>
                <w:kern w:val="36"/>
                <w:sz w:val="16"/>
                <w:szCs w:val="17"/>
              </w:rPr>
            </w:pPr>
            <w:r w:rsidRPr="00193D9A">
              <w:rPr>
                <w:rFonts w:asciiTheme="minorHAnsi" w:hAnsiTheme="minorHAnsi"/>
                <w:kern w:val="36"/>
                <w:sz w:val="16"/>
                <w:szCs w:val="17"/>
              </w:rPr>
              <w:t>All quotations are acknowledged according to APA style.</w:t>
            </w:r>
          </w:p>
        </w:tc>
        <w:tc>
          <w:tcPr>
            <w:tcW w:w="3132" w:type="dxa"/>
            <w:tcMar>
              <w:top w:w="0" w:type="dxa"/>
              <w:left w:w="108" w:type="dxa"/>
              <w:bottom w:w="0" w:type="dxa"/>
              <w:right w:w="108" w:type="dxa"/>
            </w:tcMar>
            <w:hideMark/>
          </w:tcPr>
          <w:p w14:paraId="5A6A7B20" w14:textId="77777777" w:rsidR="00193D9A" w:rsidRPr="00193D9A" w:rsidRDefault="00193D9A" w:rsidP="00193D9A">
            <w:pPr>
              <w:spacing w:before="120" w:after="120"/>
              <w:rPr>
                <w:rFonts w:asciiTheme="minorHAnsi" w:hAnsiTheme="minorHAnsi"/>
                <w:sz w:val="16"/>
                <w:szCs w:val="17"/>
              </w:rPr>
            </w:pPr>
            <w:r w:rsidRPr="00193D9A">
              <w:rPr>
                <w:rFonts w:asciiTheme="minorHAnsi" w:hAnsiTheme="minorHAnsi"/>
                <w:sz w:val="16"/>
                <w:szCs w:val="17"/>
              </w:rPr>
              <w:t>Material from other authors is credited and used as supporting evidence.</w:t>
            </w:r>
          </w:p>
          <w:p w14:paraId="42026A32" w14:textId="77777777" w:rsidR="00193D9A" w:rsidRPr="00193D9A" w:rsidRDefault="00193D9A" w:rsidP="00193D9A">
            <w:pPr>
              <w:spacing w:before="120" w:after="120"/>
              <w:rPr>
                <w:rFonts w:asciiTheme="minorHAnsi" w:hAnsiTheme="minorHAnsi"/>
                <w:sz w:val="16"/>
                <w:szCs w:val="17"/>
              </w:rPr>
            </w:pPr>
            <w:r w:rsidRPr="00193D9A">
              <w:rPr>
                <w:rFonts w:asciiTheme="minorHAnsi" w:hAnsiTheme="minorHAnsi"/>
                <w:sz w:val="16"/>
                <w:szCs w:val="17"/>
              </w:rPr>
              <w:t>Material from sources is introduced, but order of ideas depends on the original.</w:t>
            </w:r>
          </w:p>
        </w:tc>
        <w:tc>
          <w:tcPr>
            <w:tcW w:w="3512" w:type="dxa"/>
            <w:tcMar>
              <w:top w:w="0" w:type="dxa"/>
              <w:left w:w="108" w:type="dxa"/>
              <w:bottom w:w="0" w:type="dxa"/>
              <w:right w:w="108" w:type="dxa"/>
            </w:tcMar>
            <w:hideMark/>
          </w:tcPr>
          <w:p w14:paraId="71B0C565" w14:textId="77777777" w:rsidR="00193D9A" w:rsidRPr="00193D9A" w:rsidRDefault="00193D9A" w:rsidP="00193D9A">
            <w:pPr>
              <w:keepNext/>
              <w:spacing w:before="120" w:after="120"/>
              <w:outlineLvl w:val="0"/>
              <w:rPr>
                <w:rFonts w:asciiTheme="minorHAnsi" w:hAnsiTheme="minorHAnsi"/>
                <w:b/>
                <w:bCs/>
                <w:kern w:val="36"/>
                <w:sz w:val="16"/>
                <w:szCs w:val="17"/>
              </w:rPr>
            </w:pPr>
            <w:r w:rsidRPr="00193D9A">
              <w:rPr>
                <w:rFonts w:asciiTheme="minorHAnsi" w:hAnsiTheme="minorHAnsi"/>
                <w:kern w:val="36"/>
                <w:sz w:val="16"/>
                <w:szCs w:val="17"/>
              </w:rPr>
              <w:t>Material is plagiarized.</w:t>
            </w:r>
          </w:p>
          <w:p w14:paraId="2591AD9A" w14:textId="77777777" w:rsidR="00193D9A" w:rsidRPr="00193D9A" w:rsidRDefault="00193D9A" w:rsidP="00193D9A">
            <w:pPr>
              <w:spacing w:before="120" w:after="120"/>
              <w:rPr>
                <w:rFonts w:asciiTheme="minorHAnsi" w:hAnsiTheme="minorHAnsi"/>
                <w:sz w:val="16"/>
                <w:szCs w:val="17"/>
              </w:rPr>
            </w:pPr>
            <w:r w:rsidRPr="00193D9A">
              <w:rPr>
                <w:rFonts w:asciiTheme="minorHAnsi" w:hAnsiTheme="minorHAnsi"/>
                <w:sz w:val="16"/>
                <w:szCs w:val="17"/>
              </w:rPr>
              <w:t>Material from other authors appears to have been cut-and-pasted into text.</w:t>
            </w:r>
          </w:p>
        </w:tc>
      </w:tr>
      <w:tr w:rsidR="00193D9A" w:rsidRPr="00193D9A" w14:paraId="5D230AB8" w14:textId="77777777" w:rsidTr="00F232F1">
        <w:trPr>
          <w:trHeight w:val="640"/>
          <w:jc w:val="center"/>
        </w:trPr>
        <w:tc>
          <w:tcPr>
            <w:tcW w:w="1420" w:type="dxa"/>
            <w:vMerge w:val="restart"/>
            <w:shd w:val="clear" w:color="auto" w:fill="F2DBDB"/>
            <w:tcMar>
              <w:top w:w="0" w:type="dxa"/>
              <w:left w:w="108" w:type="dxa"/>
              <w:bottom w:w="0" w:type="dxa"/>
              <w:right w:w="108" w:type="dxa"/>
            </w:tcMar>
            <w:hideMark/>
          </w:tcPr>
          <w:p w14:paraId="68CDFDBA" w14:textId="77777777" w:rsidR="00193D9A" w:rsidRPr="00193D9A" w:rsidRDefault="00193D9A" w:rsidP="00193D9A">
            <w:pPr>
              <w:keepNext/>
              <w:spacing w:before="120" w:after="120"/>
              <w:outlineLvl w:val="0"/>
              <w:rPr>
                <w:rFonts w:asciiTheme="minorHAnsi" w:hAnsiTheme="minorHAnsi"/>
                <w:b/>
                <w:bCs/>
                <w:kern w:val="36"/>
                <w:sz w:val="18"/>
                <w:szCs w:val="18"/>
              </w:rPr>
            </w:pPr>
          </w:p>
          <w:p w14:paraId="418BBFEE" w14:textId="77777777" w:rsidR="00193D9A" w:rsidRPr="00193D9A" w:rsidRDefault="00193D9A" w:rsidP="00193D9A">
            <w:pPr>
              <w:keepNext/>
              <w:spacing w:before="120" w:after="120"/>
              <w:jc w:val="center"/>
              <w:outlineLvl w:val="0"/>
              <w:rPr>
                <w:rFonts w:asciiTheme="minorHAnsi" w:hAnsiTheme="minorHAnsi"/>
                <w:b/>
                <w:bCs/>
                <w:kern w:val="36"/>
                <w:sz w:val="18"/>
                <w:szCs w:val="18"/>
              </w:rPr>
            </w:pPr>
            <w:r w:rsidRPr="00193D9A">
              <w:rPr>
                <w:rFonts w:asciiTheme="minorHAnsi" w:hAnsiTheme="minorHAnsi"/>
                <w:b/>
                <w:bCs/>
                <w:kern w:val="36"/>
                <w:sz w:val="18"/>
                <w:szCs w:val="18"/>
              </w:rPr>
              <w:t>Conventions</w:t>
            </w:r>
          </w:p>
          <w:p w14:paraId="294EF4DD" w14:textId="77777777" w:rsidR="00193D9A" w:rsidRPr="00193D9A" w:rsidRDefault="00193D9A" w:rsidP="00193D9A">
            <w:pPr>
              <w:spacing w:before="120" w:after="120"/>
              <w:ind w:left="360" w:hanging="180"/>
              <w:rPr>
                <w:rFonts w:asciiTheme="minorHAnsi" w:hAnsiTheme="minorHAnsi"/>
                <w:sz w:val="18"/>
                <w:szCs w:val="18"/>
              </w:rPr>
            </w:pPr>
          </w:p>
        </w:tc>
        <w:tc>
          <w:tcPr>
            <w:tcW w:w="2877" w:type="dxa"/>
            <w:vMerge w:val="restart"/>
            <w:tcMar>
              <w:top w:w="0" w:type="dxa"/>
              <w:left w:w="108" w:type="dxa"/>
              <w:bottom w:w="0" w:type="dxa"/>
              <w:right w:w="108" w:type="dxa"/>
            </w:tcMar>
            <w:hideMark/>
          </w:tcPr>
          <w:p w14:paraId="55148F3C" w14:textId="77777777" w:rsidR="00193D9A" w:rsidRPr="00193D9A" w:rsidRDefault="00193D9A" w:rsidP="00193D9A">
            <w:pPr>
              <w:keepNext/>
              <w:spacing w:before="120" w:after="120"/>
              <w:outlineLvl w:val="0"/>
              <w:rPr>
                <w:rFonts w:asciiTheme="minorHAnsi" w:hAnsiTheme="minorHAnsi"/>
                <w:b/>
                <w:bCs/>
                <w:kern w:val="36"/>
                <w:sz w:val="16"/>
                <w:szCs w:val="17"/>
              </w:rPr>
            </w:pPr>
            <w:r w:rsidRPr="00193D9A">
              <w:rPr>
                <w:rFonts w:asciiTheme="minorHAnsi" w:hAnsiTheme="minorHAnsi"/>
                <w:kern w:val="36"/>
                <w:sz w:val="16"/>
                <w:szCs w:val="17"/>
              </w:rPr>
              <w:t>Writing follows the grammatical and spelling conventions of standard English.</w:t>
            </w:r>
          </w:p>
          <w:p w14:paraId="10C7DF8B" w14:textId="77777777" w:rsidR="00193D9A" w:rsidRPr="00193D9A" w:rsidRDefault="00193D9A" w:rsidP="00193D9A">
            <w:pPr>
              <w:spacing w:before="120" w:after="120"/>
              <w:rPr>
                <w:rFonts w:asciiTheme="minorHAnsi" w:hAnsiTheme="minorHAnsi"/>
                <w:sz w:val="16"/>
                <w:szCs w:val="17"/>
              </w:rPr>
            </w:pPr>
            <w:r w:rsidRPr="00193D9A">
              <w:rPr>
                <w:rFonts w:asciiTheme="minorHAnsi" w:hAnsiTheme="minorHAnsi"/>
                <w:sz w:val="16"/>
                <w:szCs w:val="17"/>
              </w:rPr>
              <w:t>Diction is formal, avoiding “I” and “we,” slang, over used words such as “a lot” and “stuff”, and contractions.</w:t>
            </w:r>
            <w:r w:rsidRPr="00193D9A">
              <w:rPr>
                <w:rFonts w:asciiTheme="minorHAnsi" w:hAnsiTheme="minorHAnsi"/>
                <w:sz w:val="16"/>
                <w:szCs w:val="17"/>
              </w:rPr>
              <w:br/>
              <w:t>[for exception, see APA 2.04]</w:t>
            </w:r>
          </w:p>
        </w:tc>
        <w:tc>
          <w:tcPr>
            <w:tcW w:w="3132" w:type="dxa"/>
            <w:vMerge w:val="restart"/>
            <w:tcMar>
              <w:top w:w="0" w:type="dxa"/>
              <w:left w:w="108" w:type="dxa"/>
              <w:bottom w:w="0" w:type="dxa"/>
              <w:right w:w="108" w:type="dxa"/>
            </w:tcMar>
            <w:hideMark/>
          </w:tcPr>
          <w:p w14:paraId="5ED79CCE" w14:textId="77777777" w:rsidR="00193D9A" w:rsidRPr="00193D9A" w:rsidRDefault="00193D9A" w:rsidP="00193D9A">
            <w:pPr>
              <w:keepNext/>
              <w:spacing w:before="120" w:after="120"/>
              <w:outlineLvl w:val="0"/>
              <w:rPr>
                <w:rFonts w:asciiTheme="minorHAnsi" w:hAnsiTheme="minorHAnsi"/>
                <w:b/>
                <w:bCs/>
                <w:kern w:val="36"/>
                <w:sz w:val="16"/>
                <w:szCs w:val="17"/>
              </w:rPr>
            </w:pPr>
            <w:r w:rsidRPr="00193D9A">
              <w:rPr>
                <w:rFonts w:asciiTheme="minorHAnsi" w:hAnsiTheme="minorHAnsi"/>
                <w:kern w:val="36"/>
                <w:sz w:val="16"/>
                <w:szCs w:val="17"/>
              </w:rPr>
              <w:t>Writing generally follows the grammatical and spelling conventions of standard English.</w:t>
            </w:r>
          </w:p>
        </w:tc>
        <w:tc>
          <w:tcPr>
            <w:tcW w:w="3512" w:type="dxa"/>
            <w:tcMar>
              <w:top w:w="0" w:type="dxa"/>
              <w:left w:w="108" w:type="dxa"/>
              <w:bottom w:w="0" w:type="dxa"/>
              <w:right w:w="108" w:type="dxa"/>
            </w:tcMar>
            <w:hideMark/>
          </w:tcPr>
          <w:p w14:paraId="10A7655A" w14:textId="77777777" w:rsidR="00193D9A" w:rsidRPr="00193D9A" w:rsidRDefault="00193D9A" w:rsidP="00193D9A">
            <w:pPr>
              <w:keepNext/>
              <w:spacing w:before="120" w:after="120"/>
              <w:outlineLvl w:val="0"/>
              <w:rPr>
                <w:rFonts w:asciiTheme="minorHAnsi" w:hAnsiTheme="minorHAnsi"/>
                <w:kern w:val="36"/>
                <w:sz w:val="16"/>
                <w:szCs w:val="17"/>
              </w:rPr>
            </w:pPr>
            <w:r w:rsidRPr="00193D9A">
              <w:rPr>
                <w:rFonts w:asciiTheme="minorHAnsi" w:hAnsiTheme="minorHAnsi"/>
                <w:kern w:val="36"/>
                <w:sz w:val="16"/>
                <w:szCs w:val="17"/>
              </w:rPr>
              <w:t xml:space="preserve">Writing is difficult to follow because of numerous errors in spelling and grammar. </w:t>
            </w:r>
          </w:p>
          <w:p w14:paraId="00E7F15C" w14:textId="77777777" w:rsidR="00193D9A" w:rsidRPr="00193D9A" w:rsidRDefault="00193D9A" w:rsidP="00193D9A">
            <w:pPr>
              <w:keepNext/>
              <w:spacing w:before="120" w:after="120"/>
              <w:outlineLvl w:val="0"/>
              <w:rPr>
                <w:rFonts w:asciiTheme="minorHAnsi" w:hAnsiTheme="minorHAnsi"/>
                <w:b/>
                <w:bCs/>
                <w:kern w:val="36"/>
                <w:sz w:val="16"/>
                <w:szCs w:val="17"/>
              </w:rPr>
            </w:pPr>
          </w:p>
        </w:tc>
      </w:tr>
      <w:tr w:rsidR="00193D9A" w:rsidRPr="00193D9A" w14:paraId="0765D5EF" w14:textId="77777777" w:rsidTr="00F232F1">
        <w:trPr>
          <w:trHeight w:val="640"/>
          <w:jc w:val="center"/>
        </w:trPr>
        <w:tc>
          <w:tcPr>
            <w:tcW w:w="1420" w:type="dxa"/>
            <w:vMerge/>
            <w:shd w:val="clear" w:color="auto" w:fill="F2DBDB"/>
            <w:tcMar>
              <w:top w:w="0" w:type="dxa"/>
              <w:left w:w="108" w:type="dxa"/>
              <w:bottom w:w="0" w:type="dxa"/>
              <w:right w:w="108" w:type="dxa"/>
            </w:tcMar>
          </w:tcPr>
          <w:p w14:paraId="245F2CCF" w14:textId="77777777" w:rsidR="00193D9A" w:rsidRPr="00193D9A" w:rsidRDefault="00193D9A" w:rsidP="00193D9A">
            <w:pPr>
              <w:keepNext/>
              <w:spacing w:before="120" w:after="120"/>
              <w:outlineLvl w:val="0"/>
              <w:rPr>
                <w:rFonts w:asciiTheme="minorHAnsi" w:hAnsiTheme="minorHAnsi"/>
                <w:b/>
                <w:bCs/>
                <w:kern w:val="36"/>
                <w:sz w:val="18"/>
                <w:szCs w:val="18"/>
              </w:rPr>
            </w:pPr>
          </w:p>
        </w:tc>
        <w:tc>
          <w:tcPr>
            <w:tcW w:w="2877" w:type="dxa"/>
            <w:vMerge/>
            <w:tcMar>
              <w:top w:w="0" w:type="dxa"/>
              <w:left w:w="108" w:type="dxa"/>
              <w:bottom w:w="0" w:type="dxa"/>
              <w:right w:w="108" w:type="dxa"/>
            </w:tcMar>
          </w:tcPr>
          <w:p w14:paraId="7246B8B8" w14:textId="77777777" w:rsidR="00193D9A" w:rsidRPr="00193D9A" w:rsidRDefault="00193D9A" w:rsidP="00193D9A">
            <w:pPr>
              <w:keepNext/>
              <w:spacing w:before="120" w:after="120"/>
              <w:outlineLvl w:val="0"/>
              <w:rPr>
                <w:rFonts w:asciiTheme="minorHAnsi" w:hAnsiTheme="minorHAnsi"/>
                <w:kern w:val="36"/>
                <w:sz w:val="16"/>
                <w:szCs w:val="17"/>
              </w:rPr>
            </w:pPr>
          </w:p>
        </w:tc>
        <w:tc>
          <w:tcPr>
            <w:tcW w:w="3132" w:type="dxa"/>
            <w:vMerge/>
            <w:tcMar>
              <w:top w:w="0" w:type="dxa"/>
              <w:left w:w="108" w:type="dxa"/>
              <w:bottom w:w="0" w:type="dxa"/>
              <w:right w:w="108" w:type="dxa"/>
            </w:tcMar>
          </w:tcPr>
          <w:p w14:paraId="1E295B8A" w14:textId="77777777" w:rsidR="00193D9A" w:rsidRPr="00193D9A" w:rsidRDefault="00193D9A" w:rsidP="00193D9A">
            <w:pPr>
              <w:keepNext/>
              <w:spacing w:before="120" w:after="120"/>
              <w:outlineLvl w:val="0"/>
              <w:rPr>
                <w:rFonts w:asciiTheme="minorHAnsi" w:hAnsiTheme="minorHAnsi"/>
                <w:kern w:val="36"/>
                <w:sz w:val="16"/>
                <w:szCs w:val="17"/>
              </w:rPr>
            </w:pPr>
          </w:p>
        </w:tc>
        <w:tc>
          <w:tcPr>
            <w:tcW w:w="3512" w:type="dxa"/>
            <w:tcMar>
              <w:top w:w="0" w:type="dxa"/>
              <w:left w:w="108" w:type="dxa"/>
              <w:bottom w:w="0" w:type="dxa"/>
              <w:right w:w="108" w:type="dxa"/>
            </w:tcMar>
          </w:tcPr>
          <w:p w14:paraId="33A977CE" w14:textId="77777777" w:rsidR="00193D9A" w:rsidRPr="00193D9A" w:rsidRDefault="00193D9A" w:rsidP="00193D9A">
            <w:pPr>
              <w:keepNext/>
              <w:spacing w:before="120" w:after="120"/>
              <w:outlineLvl w:val="0"/>
              <w:rPr>
                <w:rFonts w:asciiTheme="minorHAnsi" w:hAnsiTheme="minorHAnsi"/>
                <w:b/>
                <w:kern w:val="36"/>
                <w:sz w:val="18"/>
                <w:szCs w:val="18"/>
              </w:rPr>
            </w:pPr>
            <w:r w:rsidRPr="00193D9A">
              <w:rPr>
                <w:rFonts w:asciiTheme="minorHAnsi" w:hAnsiTheme="minorHAnsi"/>
                <w:b/>
                <w:kern w:val="36"/>
                <w:sz w:val="18"/>
                <w:szCs w:val="18"/>
              </w:rPr>
              <w:t xml:space="preserve">Total Points                   </w:t>
            </w:r>
          </w:p>
        </w:tc>
      </w:tr>
    </w:tbl>
    <w:p w14:paraId="45DB174A" w14:textId="7E11DEF5" w:rsidR="00F232F1" w:rsidRPr="00193D9A" w:rsidRDefault="00F232F1" w:rsidP="00F232F1">
      <w:pPr>
        <w:rPr>
          <w:rFonts w:asciiTheme="minorHAnsi" w:hAnsiTheme="minorHAnsi"/>
          <w:sz w:val="18"/>
          <w:szCs w:val="18"/>
        </w:rPr>
      </w:pPr>
      <w:r w:rsidRPr="00193D9A">
        <w:rPr>
          <w:rFonts w:asciiTheme="minorHAnsi" w:hAnsiTheme="minorHAnsi"/>
          <w:sz w:val="18"/>
          <w:szCs w:val="18"/>
        </w:rPr>
        <w:t xml:space="preserve">Refer to the writing rubric for detailed expectations of graduate level writing. </w:t>
      </w:r>
      <w:r>
        <w:rPr>
          <w:rFonts w:asciiTheme="minorHAnsi" w:hAnsiTheme="minorHAnsi"/>
          <w:sz w:val="18"/>
          <w:szCs w:val="18"/>
        </w:rPr>
        <w:t xml:space="preserve"> Graduate writing assistance is available to all students through </w:t>
      </w:r>
      <w:r>
        <w:rPr>
          <w:rFonts w:asciiTheme="minorHAnsi" w:hAnsiTheme="minorHAnsi"/>
          <w:sz w:val="18"/>
          <w:szCs w:val="18"/>
        </w:rPr>
        <w:br/>
        <w:t xml:space="preserve">the </w:t>
      </w:r>
      <w:hyperlink r:id="rId23" w:history="1">
        <w:r w:rsidRPr="00F232F1">
          <w:rPr>
            <w:rStyle w:val="Hyperlink"/>
            <w:rFonts w:asciiTheme="minorHAnsi" w:hAnsiTheme="minorHAnsi"/>
            <w:sz w:val="18"/>
            <w:szCs w:val="18"/>
          </w:rPr>
          <w:t>ARC.</w:t>
        </w:r>
      </w:hyperlink>
      <w:r>
        <w:rPr>
          <w:rFonts w:asciiTheme="minorHAnsi" w:hAnsiTheme="minorHAnsi"/>
          <w:sz w:val="18"/>
          <w:szCs w:val="18"/>
        </w:rPr>
        <w:t xml:space="preserve"> </w:t>
      </w:r>
    </w:p>
    <w:p w14:paraId="68CCD8DC" w14:textId="77777777" w:rsidR="00193D9A" w:rsidRPr="00193D9A" w:rsidRDefault="00193D9A" w:rsidP="00193D9A">
      <w:pPr>
        <w:rPr>
          <w:rFonts w:asciiTheme="minorHAnsi" w:hAnsiTheme="minorHAnsi"/>
          <w:color w:val="FF0000"/>
        </w:rPr>
      </w:pPr>
    </w:p>
    <w:p w14:paraId="15A8621E" w14:textId="77777777" w:rsidR="00193D9A" w:rsidRPr="00193D9A" w:rsidRDefault="00193D9A" w:rsidP="00193D9A">
      <w:pPr>
        <w:pStyle w:val="paragraph"/>
        <w:spacing w:before="0" w:beforeAutospacing="0" w:after="0" w:afterAutospacing="0"/>
        <w:textAlignment w:val="baseline"/>
        <w:rPr>
          <w:rStyle w:val="normaltextrun"/>
          <w:rFonts w:asciiTheme="minorHAnsi" w:hAnsiTheme="minorHAnsi" w:cs="Segoe UI"/>
          <w:b/>
          <w:sz w:val="22"/>
          <w:szCs w:val="22"/>
        </w:rPr>
      </w:pPr>
    </w:p>
    <w:p w14:paraId="77C8C57A" w14:textId="77777777" w:rsidR="00193D9A" w:rsidRPr="00193D9A" w:rsidRDefault="00193D9A" w:rsidP="00193D9A">
      <w:pPr>
        <w:pStyle w:val="paragraph"/>
        <w:spacing w:before="0" w:beforeAutospacing="0" w:after="0" w:afterAutospacing="0"/>
        <w:textAlignment w:val="baseline"/>
        <w:rPr>
          <w:rStyle w:val="normaltextrun"/>
          <w:rFonts w:asciiTheme="minorHAnsi" w:hAnsiTheme="minorHAnsi" w:cs="Segoe UI"/>
          <w:b/>
          <w:sz w:val="22"/>
          <w:szCs w:val="22"/>
        </w:rPr>
      </w:pPr>
    </w:p>
    <w:p w14:paraId="6C4CDC71" w14:textId="77777777" w:rsidR="00193D9A" w:rsidRPr="00193D9A" w:rsidRDefault="00193D9A" w:rsidP="00193D9A">
      <w:pPr>
        <w:pStyle w:val="paragraph"/>
        <w:spacing w:before="0" w:beforeAutospacing="0" w:after="0" w:afterAutospacing="0"/>
        <w:textAlignment w:val="baseline"/>
        <w:rPr>
          <w:rStyle w:val="normaltextrun"/>
          <w:rFonts w:asciiTheme="minorHAnsi" w:hAnsiTheme="minorHAnsi" w:cs="Segoe UI"/>
          <w:b/>
          <w:sz w:val="22"/>
          <w:szCs w:val="22"/>
        </w:rPr>
      </w:pPr>
    </w:p>
    <w:p w14:paraId="5BB1D675" w14:textId="77777777" w:rsidR="00193D9A" w:rsidRPr="00193D9A" w:rsidRDefault="00193D9A" w:rsidP="00193D9A">
      <w:pPr>
        <w:pStyle w:val="paragraph"/>
        <w:spacing w:before="0" w:beforeAutospacing="0" w:after="0" w:afterAutospacing="0"/>
        <w:textAlignment w:val="baseline"/>
        <w:rPr>
          <w:rStyle w:val="normaltextrun"/>
          <w:rFonts w:asciiTheme="minorHAnsi" w:hAnsiTheme="minorHAnsi" w:cs="Segoe UI"/>
          <w:b/>
          <w:sz w:val="22"/>
          <w:szCs w:val="22"/>
        </w:rPr>
      </w:pPr>
    </w:p>
    <w:p w14:paraId="507D26A3" w14:textId="77777777" w:rsidR="00193D9A" w:rsidRPr="00193D9A" w:rsidRDefault="00193D9A" w:rsidP="00193D9A">
      <w:pPr>
        <w:pStyle w:val="paragraph"/>
        <w:spacing w:before="0" w:beforeAutospacing="0" w:after="0" w:afterAutospacing="0"/>
        <w:textAlignment w:val="baseline"/>
        <w:rPr>
          <w:rStyle w:val="normaltextrun"/>
          <w:rFonts w:asciiTheme="minorHAnsi" w:hAnsiTheme="minorHAnsi" w:cs="Segoe UI"/>
          <w:b/>
          <w:sz w:val="22"/>
          <w:szCs w:val="22"/>
        </w:rPr>
      </w:pPr>
    </w:p>
    <w:p w14:paraId="6C4016C6" w14:textId="77777777" w:rsidR="00193D9A" w:rsidRPr="00193D9A" w:rsidRDefault="00193D9A" w:rsidP="00193D9A">
      <w:pPr>
        <w:pStyle w:val="paragraph"/>
        <w:spacing w:before="0" w:beforeAutospacing="0" w:after="0" w:afterAutospacing="0"/>
        <w:textAlignment w:val="baseline"/>
        <w:rPr>
          <w:rStyle w:val="normaltextrun"/>
          <w:rFonts w:asciiTheme="minorHAnsi" w:hAnsiTheme="minorHAnsi" w:cs="Segoe UI"/>
          <w:b/>
          <w:sz w:val="22"/>
          <w:szCs w:val="22"/>
        </w:rPr>
      </w:pPr>
    </w:p>
    <w:p w14:paraId="71B6A8C8" w14:textId="77777777" w:rsidR="00193D9A" w:rsidRPr="00193D9A" w:rsidRDefault="00193D9A" w:rsidP="00193D9A">
      <w:pPr>
        <w:pStyle w:val="paragraph"/>
        <w:spacing w:before="0" w:beforeAutospacing="0" w:after="0" w:afterAutospacing="0"/>
        <w:textAlignment w:val="baseline"/>
        <w:rPr>
          <w:rStyle w:val="normaltextrun"/>
          <w:rFonts w:asciiTheme="minorHAnsi" w:hAnsiTheme="minorHAnsi" w:cs="Segoe UI"/>
          <w:b/>
          <w:sz w:val="22"/>
          <w:szCs w:val="22"/>
        </w:rPr>
      </w:pPr>
    </w:p>
    <w:p w14:paraId="0775EE6E" w14:textId="77777777" w:rsidR="00193D9A" w:rsidRPr="00193D9A" w:rsidRDefault="00193D9A" w:rsidP="00193D9A">
      <w:pPr>
        <w:pStyle w:val="paragraph"/>
        <w:spacing w:before="0" w:beforeAutospacing="0" w:after="0" w:afterAutospacing="0"/>
        <w:textAlignment w:val="baseline"/>
        <w:rPr>
          <w:rStyle w:val="normaltextrun"/>
          <w:rFonts w:asciiTheme="minorHAnsi" w:hAnsiTheme="minorHAnsi" w:cs="Segoe UI"/>
          <w:b/>
          <w:sz w:val="22"/>
          <w:szCs w:val="22"/>
        </w:rPr>
      </w:pPr>
    </w:p>
    <w:p w14:paraId="5248A97B" w14:textId="77777777" w:rsidR="00193D9A" w:rsidRPr="00193D9A" w:rsidRDefault="00193D9A" w:rsidP="00193D9A">
      <w:pPr>
        <w:pStyle w:val="paragraph"/>
        <w:spacing w:before="0" w:beforeAutospacing="0" w:after="0" w:afterAutospacing="0"/>
        <w:textAlignment w:val="baseline"/>
        <w:rPr>
          <w:rStyle w:val="normaltextrun"/>
          <w:rFonts w:asciiTheme="minorHAnsi" w:hAnsiTheme="minorHAnsi" w:cs="Segoe UI"/>
          <w:b/>
          <w:sz w:val="22"/>
          <w:szCs w:val="22"/>
        </w:rPr>
      </w:pPr>
    </w:p>
    <w:p w14:paraId="489AC460" w14:textId="77777777" w:rsidR="00193D9A" w:rsidRPr="00193D9A" w:rsidRDefault="00193D9A" w:rsidP="00193D9A">
      <w:pPr>
        <w:pStyle w:val="paragraph"/>
        <w:spacing w:before="0" w:beforeAutospacing="0" w:after="0" w:afterAutospacing="0"/>
        <w:textAlignment w:val="baseline"/>
        <w:rPr>
          <w:rStyle w:val="normaltextrun"/>
          <w:rFonts w:asciiTheme="minorHAnsi" w:hAnsiTheme="minorHAnsi" w:cs="Segoe UI"/>
          <w:b/>
          <w:sz w:val="22"/>
          <w:szCs w:val="22"/>
        </w:rPr>
      </w:pPr>
    </w:p>
    <w:p w14:paraId="2751029A" w14:textId="091D09FA" w:rsidR="00193D9A" w:rsidRPr="00193D9A" w:rsidRDefault="00193D9A" w:rsidP="00193D9A">
      <w:pPr>
        <w:rPr>
          <w:rFonts w:asciiTheme="minorHAnsi" w:hAnsiTheme="minorHAnsi"/>
          <w:b/>
        </w:rPr>
      </w:pPr>
    </w:p>
    <w:sectPr w:rsidR="00193D9A" w:rsidRPr="00193D9A" w:rsidSect="00073A82">
      <w:footerReference w:type="default" r:id="rId24"/>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41C3E" w14:textId="77777777" w:rsidR="00727B72" w:rsidRDefault="00727B72" w:rsidP="00652972">
      <w:r>
        <w:separator/>
      </w:r>
    </w:p>
  </w:endnote>
  <w:endnote w:type="continuationSeparator" w:id="0">
    <w:p w14:paraId="632EE970" w14:textId="77777777" w:rsidR="00727B72" w:rsidRDefault="00727B72" w:rsidP="00652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26E7A" w14:textId="77777777" w:rsidR="00652972" w:rsidRPr="00652972" w:rsidRDefault="00652972">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3ECAE" w14:textId="77777777" w:rsidR="00727B72" w:rsidRDefault="00727B72" w:rsidP="00652972">
      <w:r>
        <w:separator/>
      </w:r>
    </w:p>
  </w:footnote>
  <w:footnote w:type="continuationSeparator" w:id="0">
    <w:p w14:paraId="0A555F33" w14:textId="77777777" w:rsidR="00727B72" w:rsidRDefault="00727B72" w:rsidP="00652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4140"/>
    <w:multiLevelType w:val="hybridMultilevel"/>
    <w:tmpl w:val="2F24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F7690"/>
    <w:multiLevelType w:val="hybridMultilevel"/>
    <w:tmpl w:val="62AE239C"/>
    <w:lvl w:ilvl="0" w:tplc="E766D5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5603E"/>
    <w:multiLevelType w:val="hybridMultilevel"/>
    <w:tmpl w:val="E2C8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54DCF"/>
    <w:multiLevelType w:val="hybridMultilevel"/>
    <w:tmpl w:val="699AA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E1681"/>
    <w:multiLevelType w:val="multilevel"/>
    <w:tmpl w:val="2A44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3A4F60"/>
    <w:multiLevelType w:val="hybridMultilevel"/>
    <w:tmpl w:val="67FA77AA"/>
    <w:lvl w:ilvl="0" w:tplc="B33EEE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32FDE"/>
    <w:multiLevelType w:val="hybridMultilevel"/>
    <w:tmpl w:val="181E80E4"/>
    <w:lvl w:ilvl="0" w:tplc="B33EEE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C35D6"/>
    <w:multiLevelType w:val="hybridMultilevel"/>
    <w:tmpl w:val="233AC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F54506"/>
    <w:multiLevelType w:val="multilevel"/>
    <w:tmpl w:val="4D121B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C630B2"/>
    <w:multiLevelType w:val="hybridMultilevel"/>
    <w:tmpl w:val="ECDA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AA660D"/>
    <w:multiLevelType w:val="hybridMultilevel"/>
    <w:tmpl w:val="3F6E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576EB4"/>
    <w:multiLevelType w:val="hybridMultilevel"/>
    <w:tmpl w:val="9BEA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6F37A3"/>
    <w:multiLevelType w:val="hybridMultilevel"/>
    <w:tmpl w:val="6742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165699"/>
    <w:multiLevelType w:val="multilevel"/>
    <w:tmpl w:val="DE2A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640842"/>
    <w:multiLevelType w:val="hybridMultilevel"/>
    <w:tmpl w:val="1208448C"/>
    <w:lvl w:ilvl="0" w:tplc="E766D5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7F4C69"/>
    <w:multiLevelType w:val="hybridMultilevel"/>
    <w:tmpl w:val="D8E2136E"/>
    <w:lvl w:ilvl="0" w:tplc="B33EEE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5"/>
  </w:num>
  <w:num w:numId="4">
    <w:abstractNumId w:val="1"/>
  </w:num>
  <w:num w:numId="5">
    <w:abstractNumId w:val="8"/>
  </w:num>
  <w:num w:numId="6">
    <w:abstractNumId w:val="4"/>
  </w:num>
  <w:num w:numId="7">
    <w:abstractNumId w:val="13"/>
  </w:num>
  <w:num w:numId="8">
    <w:abstractNumId w:val="7"/>
  </w:num>
  <w:num w:numId="9">
    <w:abstractNumId w:val="11"/>
  </w:num>
  <w:num w:numId="10">
    <w:abstractNumId w:val="14"/>
  </w:num>
  <w:num w:numId="11">
    <w:abstractNumId w:val="3"/>
  </w:num>
  <w:num w:numId="12">
    <w:abstractNumId w:val="0"/>
  </w:num>
  <w:num w:numId="13">
    <w:abstractNumId w:val="10"/>
  </w:num>
  <w:num w:numId="14">
    <w:abstractNumId w:val="2"/>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057"/>
    <w:rsid w:val="00010BBF"/>
    <w:rsid w:val="0003600F"/>
    <w:rsid w:val="00050D39"/>
    <w:rsid w:val="00051C0F"/>
    <w:rsid w:val="00073A82"/>
    <w:rsid w:val="00094662"/>
    <w:rsid w:val="000D2145"/>
    <w:rsid w:val="000E029F"/>
    <w:rsid w:val="00124EA2"/>
    <w:rsid w:val="00141C9E"/>
    <w:rsid w:val="00193D9A"/>
    <w:rsid w:val="001A277B"/>
    <w:rsid w:val="001C71A0"/>
    <w:rsid w:val="00205AE6"/>
    <w:rsid w:val="00215136"/>
    <w:rsid w:val="0022269D"/>
    <w:rsid w:val="002352C2"/>
    <w:rsid w:val="00241A54"/>
    <w:rsid w:val="00292CB5"/>
    <w:rsid w:val="00293408"/>
    <w:rsid w:val="002D2347"/>
    <w:rsid w:val="002E2B3E"/>
    <w:rsid w:val="003404AA"/>
    <w:rsid w:val="00353918"/>
    <w:rsid w:val="00362734"/>
    <w:rsid w:val="0038104F"/>
    <w:rsid w:val="003A1AE0"/>
    <w:rsid w:val="003C09D0"/>
    <w:rsid w:val="004047CC"/>
    <w:rsid w:val="00405B36"/>
    <w:rsid w:val="004346C5"/>
    <w:rsid w:val="00442990"/>
    <w:rsid w:val="0044587A"/>
    <w:rsid w:val="004B50D1"/>
    <w:rsid w:val="004C18DB"/>
    <w:rsid w:val="004E2021"/>
    <w:rsid w:val="00532151"/>
    <w:rsid w:val="00534039"/>
    <w:rsid w:val="005B0859"/>
    <w:rsid w:val="0060412E"/>
    <w:rsid w:val="006127CC"/>
    <w:rsid w:val="00652972"/>
    <w:rsid w:val="0066294D"/>
    <w:rsid w:val="00685DB2"/>
    <w:rsid w:val="006B4258"/>
    <w:rsid w:val="006D202D"/>
    <w:rsid w:val="00710E18"/>
    <w:rsid w:val="00712E60"/>
    <w:rsid w:val="0071574C"/>
    <w:rsid w:val="00721893"/>
    <w:rsid w:val="00727B72"/>
    <w:rsid w:val="00781A2C"/>
    <w:rsid w:val="0079101D"/>
    <w:rsid w:val="007E0A87"/>
    <w:rsid w:val="007E6E62"/>
    <w:rsid w:val="00807C17"/>
    <w:rsid w:val="00811B87"/>
    <w:rsid w:val="00845610"/>
    <w:rsid w:val="00847CCE"/>
    <w:rsid w:val="00862D9C"/>
    <w:rsid w:val="00872C52"/>
    <w:rsid w:val="00893893"/>
    <w:rsid w:val="0089754F"/>
    <w:rsid w:val="008B14EC"/>
    <w:rsid w:val="008F5084"/>
    <w:rsid w:val="00902057"/>
    <w:rsid w:val="0090636E"/>
    <w:rsid w:val="00906D24"/>
    <w:rsid w:val="00930F27"/>
    <w:rsid w:val="00983A18"/>
    <w:rsid w:val="009A7D63"/>
    <w:rsid w:val="009E080C"/>
    <w:rsid w:val="00A15DF6"/>
    <w:rsid w:val="00A31B1F"/>
    <w:rsid w:val="00A32F3D"/>
    <w:rsid w:val="00A366B9"/>
    <w:rsid w:val="00A74A16"/>
    <w:rsid w:val="00A84A8D"/>
    <w:rsid w:val="00AB1F61"/>
    <w:rsid w:val="00AD084F"/>
    <w:rsid w:val="00AE70B4"/>
    <w:rsid w:val="00AF44F9"/>
    <w:rsid w:val="00B05884"/>
    <w:rsid w:val="00B905D5"/>
    <w:rsid w:val="00B96A26"/>
    <w:rsid w:val="00BC342E"/>
    <w:rsid w:val="00BD3FF3"/>
    <w:rsid w:val="00BF0CD7"/>
    <w:rsid w:val="00BF3780"/>
    <w:rsid w:val="00C0328A"/>
    <w:rsid w:val="00C30512"/>
    <w:rsid w:val="00C40F09"/>
    <w:rsid w:val="00C4378D"/>
    <w:rsid w:val="00C43FC8"/>
    <w:rsid w:val="00C85A78"/>
    <w:rsid w:val="00C9280F"/>
    <w:rsid w:val="00C97D11"/>
    <w:rsid w:val="00CA5E10"/>
    <w:rsid w:val="00CA7DB1"/>
    <w:rsid w:val="00CD39D9"/>
    <w:rsid w:val="00CD4188"/>
    <w:rsid w:val="00D0244E"/>
    <w:rsid w:val="00D171DD"/>
    <w:rsid w:val="00D403FD"/>
    <w:rsid w:val="00D45E21"/>
    <w:rsid w:val="00D85A31"/>
    <w:rsid w:val="00D93A18"/>
    <w:rsid w:val="00D954EC"/>
    <w:rsid w:val="00DB4AB6"/>
    <w:rsid w:val="00DC4DFD"/>
    <w:rsid w:val="00E36037"/>
    <w:rsid w:val="00E3622D"/>
    <w:rsid w:val="00E95C5F"/>
    <w:rsid w:val="00EB5830"/>
    <w:rsid w:val="00ED53D2"/>
    <w:rsid w:val="00EE2D9E"/>
    <w:rsid w:val="00F0758F"/>
    <w:rsid w:val="00F10016"/>
    <w:rsid w:val="00F232F1"/>
    <w:rsid w:val="00F34D65"/>
    <w:rsid w:val="00F6456F"/>
    <w:rsid w:val="00F945EE"/>
    <w:rsid w:val="00FD2E27"/>
    <w:rsid w:val="00FF2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793F"/>
  <w15:docId w15:val="{F1242461-9FB3-443B-8721-DB9671B4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2057"/>
    <w:rPr>
      <w:rFonts w:ascii="Times" w:eastAsia="Times" w:hAnsi="Times" w:cs="Times New Roman"/>
      <w:sz w:val="24"/>
      <w:szCs w:val="20"/>
    </w:rPr>
  </w:style>
  <w:style w:type="paragraph" w:styleId="Heading1">
    <w:name w:val="heading 1"/>
    <w:basedOn w:val="Normal"/>
    <w:next w:val="Normal"/>
    <w:link w:val="Heading1Char"/>
    <w:uiPriority w:val="9"/>
    <w:qFormat/>
    <w:rsid w:val="00A15DF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A15DF6"/>
    <w:pPr>
      <w:keepNext/>
      <w:pBdr>
        <w:bottom w:val="single" w:sz="4" w:space="1" w:color="auto"/>
      </w:pBdr>
      <w:spacing w:before="240" w:after="120"/>
      <w:outlineLvl w:val="2"/>
    </w:pPr>
    <w:rPr>
      <w:rFonts w:asciiTheme="minorHAnsi" w:eastAsia="Times New Roman" w:hAnsiTheme="minorHAnsi"/>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057"/>
    <w:pPr>
      <w:ind w:left="720" w:firstLine="360"/>
      <w:contextualSpacing/>
    </w:pPr>
    <w:rPr>
      <w:rFonts w:ascii="Calibri" w:eastAsia="Times New Roman" w:hAnsi="Calibri"/>
      <w:sz w:val="22"/>
      <w:szCs w:val="22"/>
    </w:rPr>
  </w:style>
  <w:style w:type="character" w:styleId="Hyperlink">
    <w:name w:val="Hyperlink"/>
    <w:unhideWhenUsed/>
    <w:rsid w:val="00902057"/>
    <w:rPr>
      <w:color w:val="0000FF"/>
      <w:u w:val="single"/>
    </w:rPr>
  </w:style>
  <w:style w:type="paragraph" w:styleId="BalloonText">
    <w:name w:val="Balloon Text"/>
    <w:basedOn w:val="Normal"/>
    <w:link w:val="BalloonTextChar"/>
    <w:uiPriority w:val="99"/>
    <w:semiHidden/>
    <w:unhideWhenUsed/>
    <w:rsid w:val="003A1AE0"/>
    <w:rPr>
      <w:rFonts w:ascii="Tahoma" w:hAnsi="Tahoma" w:cs="Tahoma"/>
      <w:sz w:val="16"/>
      <w:szCs w:val="16"/>
    </w:rPr>
  </w:style>
  <w:style w:type="character" w:customStyle="1" w:styleId="BalloonTextChar">
    <w:name w:val="Balloon Text Char"/>
    <w:basedOn w:val="DefaultParagraphFont"/>
    <w:link w:val="BalloonText"/>
    <w:uiPriority w:val="99"/>
    <w:semiHidden/>
    <w:rsid w:val="003A1AE0"/>
    <w:rPr>
      <w:rFonts w:ascii="Tahoma" w:eastAsia="Times" w:hAnsi="Tahoma" w:cs="Tahoma"/>
      <w:sz w:val="16"/>
      <w:szCs w:val="16"/>
    </w:rPr>
  </w:style>
  <w:style w:type="paragraph" w:styleId="Header">
    <w:name w:val="header"/>
    <w:basedOn w:val="Normal"/>
    <w:link w:val="HeaderChar"/>
    <w:uiPriority w:val="99"/>
    <w:unhideWhenUsed/>
    <w:rsid w:val="00652972"/>
    <w:pPr>
      <w:tabs>
        <w:tab w:val="center" w:pos="4680"/>
        <w:tab w:val="right" w:pos="9360"/>
      </w:tabs>
    </w:pPr>
  </w:style>
  <w:style w:type="character" w:customStyle="1" w:styleId="HeaderChar">
    <w:name w:val="Header Char"/>
    <w:basedOn w:val="DefaultParagraphFont"/>
    <w:link w:val="Header"/>
    <w:uiPriority w:val="99"/>
    <w:rsid w:val="00652972"/>
    <w:rPr>
      <w:rFonts w:ascii="Times" w:eastAsia="Times" w:hAnsi="Times" w:cs="Times New Roman"/>
      <w:sz w:val="24"/>
      <w:szCs w:val="20"/>
    </w:rPr>
  </w:style>
  <w:style w:type="paragraph" w:styleId="Footer">
    <w:name w:val="footer"/>
    <w:basedOn w:val="Normal"/>
    <w:link w:val="FooterChar"/>
    <w:uiPriority w:val="99"/>
    <w:unhideWhenUsed/>
    <w:rsid w:val="00652972"/>
    <w:pPr>
      <w:tabs>
        <w:tab w:val="center" w:pos="4680"/>
        <w:tab w:val="right" w:pos="9360"/>
      </w:tabs>
    </w:pPr>
  </w:style>
  <w:style w:type="character" w:customStyle="1" w:styleId="FooterChar">
    <w:name w:val="Footer Char"/>
    <w:basedOn w:val="DefaultParagraphFont"/>
    <w:link w:val="Footer"/>
    <w:uiPriority w:val="99"/>
    <w:rsid w:val="00652972"/>
    <w:rPr>
      <w:rFonts w:ascii="Times" w:eastAsia="Times" w:hAnsi="Times" w:cs="Times New Roman"/>
      <w:sz w:val="24"/>
      <w:szCs w:val="20"/>
    </w:rPr>
  </w:style>
  <w:style w:type="paragraph" w:styleId="BodyText">
    <w:name w:val="Body Text"/>
    <w:basedOn w:val="Normal"/>
    <w:link w:val="BodyTextChar"/>
    <w:rsid w:val="00811B87"/>
    <w:rPr>
      <w:rFonts w:ascii="Times New Roman" w:eastAsia="Times New Roman" w:hAnsi="Times New Roman"/>
      <w:sz w:val="22"/>
      <w:szCs w:val="24"/>
    </w:rPr>
  </w:style>
  <w:style w:type="character" w:customStyle="1" w:styleId="BodyTextChar">
    <w:name w:val="Body Text Char"/>
    <w:basedOn w:val="DefaultParagraphFont"/>
    <w:link w:val="BodyText"/>
    <w:rsid w:val="00811B87"/>
    <w:rPr>
      <w:rFonts w:ascii="Times New Roman" w:eastAsia="Times New Roman" w:hAnsi="Times New Roman" w:cs="Times New Roman"/>
      <w:szCs w:val="24"/>
    </w:rPr>
  </w:style>
  <w:style w:type="table" w:styleId="TableGrid">
    <w:name w:val="Table Grid"/>
    <w:basedOn w:val="TableNormal"/>
    <w:rsid w:val="00193D9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93D9A"/>
    <w:pPr>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193D9A"/>
  </w:style>
  <w:style w:type="character" w:customStyle="1" w:styleId="eop">
    <w:name w:val="eop"/>
    <w:basedOn w:val="DefaultParagraphFont"/>
    <w:rsid w:val="00193D9A"/>
  </w:style>
  <w:style w:type="character" w:customStyle="1" w:styleId="apple-converted-space">
    <w:name w:val="apple-converted-space"/>
    <w:basedOn w:val="DefaultParagraphFont"/>
    <w:rsid w:val="00193D9A"/>
  </w:style>
  <w:style w:type="character" w:customStyle="1" w:styleId="spellingerror">
    <w:name w:val="spellingerror"/>
    <w:basedOn w:val="DefaultParagraphFont"/>
    <w:rsid w:val="00193D9A"/>
  </w:style>
  <w:style w:type="character" w:styleId="CommentReference">
    <w:name w:val="annotation reference"/>
    <w:basedOn w:val="DefaultParagraphFont"/>
    <w:uiPriority w:val="99"/>
    <w:semiHidden/>
    <w:unhideWhenUsed/>
    <w:rsid w:val="00A15DF6"/>
    <w:rPr>
      <w:sz w:val="16"/>
      <w:szCs w:val="16"/>
    </w:rPr>
  </w:style>
  <w:style w:type="paragraph" w:styleId="CommentText">
    <w:name w:val="annotation text"/>
    <w:basedOn w:val="Normal"/>
    <w:link w:val="CommentTextChar"/>
    <w:uiPriority w:val="99"/>
    <w:semiHidden/>
    <w:unhideWhenUsed/>
    <w:rsid w:val="00A15DF6"/>
    <w:rPr>
      <w:sz w:val="20"/>
    </w:rPr>
  </w:style>
  <w:style w:type="character" w:customStyle="1" w:styleId="CommentTextChar">
    <w:name w:val="Comment Text Char"/>
    <w:basedOn w:val="DefaultParagraphFont"/>
    <w:link w:val="CommentText"/>
    <w:uiPriority w:val="99"/>
    <w:semiHidden/>
    <w:rsid w:val="00A15DF6"/>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A15DF6"/>
    <w:rPr>
      <w:b/>
      <w:bCs/>
    </w:rPr>
  </w:style>
  <w:style w:type="character" w:customStyle="1" w:styleId="CommentSubjectChar">
    <w:name w:val="Comment Subject Char"/>
    <w:basedOn w:val="CommentTextChar"/>
    <w:link w:val="CommentSubject"/>
    <w:uiPriority w:val="99"/>
    <w:semiHidden/>
    <w:rsid w:val="00A15DF6"/>
    <w:rPr>
      <w:rFonts w:ascii="Times" w:eastAsia="Times" w:hAnsi="Times" w:cs="Times New Roman"/>
      <w:b/>
      <w:bCs/>
      <w:sz w:val="20"/>
      <w:szCs w:val="20"/>
    </w:rPr>
  </w:style>
  <w:style w:type="character" w:customStyle="1" w:styleId="Heading3Char">
    <w:name w:val="Heading 3 Char"/>
    <w:basedOn w:val="DefaultParagraphFont"/>
    <w:link w:val="Heading3"/>
    <w:rsid w:val="00A15DF6"/>
    <w:rPr>
      <w:rFonts w:eastAsia="Times New Roman" w:cs="Times New Roman"/>
      <w:sz w:val="26"/>
      <w:szCs w:val="24"/>
    </w:rPr>
  </w:style>
  <w:style w:type="character" w:customStyle="1" w:styleId="Heading1Char">
    <w:name w:val="Heading 1 Char"/>
    <w:basedOn w:val="DefaultParagraphFont"/>
    <w:link w:val="Heading1"/>
    <w:uiPriority w:val="9"/>
    <w:rsid w:val="00A15DF6"/>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A84A8D"/>
    <w:rPr>
      <w:rFonts w:ascii="Times" w:eastAsia="Times" w:hAnsi="Times" w:cs="Times New Roman"/>
      <w:sz w:val="24"/>
      <w:szCs w:val="20"/>
    </w:rPr>
  </w:style>
  <w:style w:type="character" w:styleId="FollowedHyperlink">
    <w:name w:val="FollowedHyperlink"/>
    <w:basedOn w:val="DefaultParagraphFont"/>
    <w:uiPriority w:val="99"/>
    <w:semiHidden/>
    <w:unhideWhenUsed/>
    <w:rsid w:val="00532151"/>
    <w:rPr>
      <w:color w:val="800080" w:themeColor="followedHyperlink"/>
      <w:u w:val="single"/>
    </w:rPr>
  </w:style>
  <w:style w:type="character" w:customStyle="1" w:styleId="t-street-address">
    <w:name w:val="t-street-address"/>
    <w:basedOn w:val="DefaultParagraphFont"/>
    <w:rsid w:val="00AB1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558572">
      <w:bodyDiv w:val="1"/>
      <w:marLeft w:val="0"/>
      <w:marRight w:val="0"/>
      <w:marTop w:val="0"/>
      <w:marBottom w:val="0"/>
      <w:divBdr>
        <w:top w:val="none" w:sz="0" w:space="0" w:color="auto"/>
        <w:left w:val="none" w:sz="0" w:space="0" w:color="auto"/>
        <w:bottom w:val="none" w:sz="0" w:space="0" w:color="auto"/>
        <w:right w:val="none" w:sz="0" w:space="0" w:color="auto"/>
      </w:divBdr>
      <w:divsChild>
        <w:div w:id="1588490452">
          <w:marLeft w:val="0"/>
          <w:marRight w:val="0"/>
          <w:marTop w:val="0"/>
          <w:marBottom w:val="0"/>
          <w:divBdr>
            <w:top w:val="none" w:sz="0" w:space="0" w:color="auto"/>
            <w:left w:val="none" w:sz="0" w:space="0" w:color="auto"/>
            <w:bottom w:val="none" w:sz="0" w:space="0" w:color="auto"/>
            <w:right w:val="none" w:sz="0" w:space="0" w:color="auto"/>
          </w:divBdr>
        </w:div>
        <w:div w:id="383914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terbo.edu/registrar/graduate-catalog" TargetMode="External"/><Relationship Id="rId18" Type="http://schemas.openxmlformats.org/officeDocument/2006/relationships/hyperlink" Target="http://www.viterbo.edu/sex-discrimination-sexual-harassment-and-sexual-misconduc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viterbo.edu/counseling-services" TargetMode="External"/><Relationship Id="rId7" Type="http://schemas.openxmlformats.org/officeDocument/2006/relationships/settings" Target="settings.xml"/><Relationship Id="rId12" Type="http://schemas.openxmlformats.org/officeDocument/2006/relationships/hyperlink" Target="mailto:woody.wiedenhoeft@wasbo.com" TargetMode="External"/><Relationship Id="rId17" Type="http://schemas.openxmlformats.org/officeDocument/2006/relationships/hyperlink" Target="http://www.thezonelive.com/SchoolStructure/WI_ViterboUniversity/handbook.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viterbo.edu/academic-resource-center" TargetMode="External"/><Relationship Id="rId20" Type="http://schemas.openxmlformats.org/officeDocument/2006/relationships/hyperlink" Target="http://www.viterbo.edu/sexual-misconduct/sexual-misconduct-policy-and-sanc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ccsso.org/documents/2011/intasc_model_core_teaching_standards_2011.pdf" TargetMode="External"/><Relationship Id="rId23" Type="http://schemas.openxmlformats.org/officeDocument/2006/relationships/hyperlink" Target="http://www.viterbo.edu/academic-resource-center" TargetMode="External"/><Relationship Id="rId10" Type="http://schemas.openxmlformats.org/officeDocument/2006/relationships/endnotes" Target="endnotes.xml"/><Relationship Id="rId19" Type="http://schemas.openxmlformats.org/officeDocument/2006/relationships/hyperlink" Target="http://www.viterbo.edu/sex-discrimination-sexual-harassment-and-sexual-miscondu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33fa715-36a6-41f2-99d4-593ac1b228d1">EQASQQV7RTSJ-509644689-6</_dlc_DocId>
    <_dlc_DocIdUrl xmlns="b33fa715-36a6-41f2-99d4-593ac1b228d1">
      <Url>https://viterbou.sharepoint.com/sites/milwaukee/_layouts/15/DocIdRedir.aspx?ID=EQASQQV7RTSJ-509644689-6</Url>
      <Description>EQASQQV7RTSJ-509644689-6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B322ED86B13946B1E1F95772E5EE33" ma:contentTypeVersion="2" ma:contentTypeDescription="Create a new document." ma:contentTypeScope="" ma:versionID="3d5462199032c65affc1b445703d782e">
  <xsd:schema xmlns:xsd="http://www.w3.org/2001/XMLSchema" xmlns:xs="http://www.w3.org/2001/XMLSchema" xmlns:p="http://schemas.microsoft.com/office/2006/metadata/properties" xmlns:ns2="b33fa715-36a6-41f2-99d4-593ac1b228d1" targetNamespace="http://schemas.microsoft.com/office/2006/metadata/properties" ma:root="true" ma:fieldsID="1ee70732c34b26f364ef0ca80176d8b8" ns2:_="">
    <xsd:import namespace="b33fa715-36a6-41f2-99d4-593ac1b228d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fa715-36a6-41f2-99d4-593ac1b228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62D7C6-4660-4DCF-B250-720DB1F98C3B}">
  <ds:schemaRefs>
    <ds:schemaRef ds:uri="http://purl.org/dc/dcmitype/"/>
    <ds:schemaRef ds:uri="b33fa715-36a6-41f2-99d4-593ac1b228d1"/>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6C2A7FB-B759-4AE3-AE8D-637043554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fa715-36a6-41f2-99d4-593ac1b22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F64B64-8768-4728-94F9-DE3FB3350171}">
  <ds:schemaRefs>
    <ds:schemaRef ds:uri="http://schemas.microsoft.com/sharepoint/events"/>
  </ds:schemaRefs>
</ds:datastoreItem>
</file>

<file path=customXml/itemProps4.xml><?xml version="1.0" encoding="utf-8"?>
<ds:datastoreItem xmlns:ds="http://schemas.openxmlformats.org/officeDocument/2006/customXml" ds:itemID="{3776492A-3DDD-4AFE-8849-5F6CCCF6B8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2596</Words>
  <Characters>14800</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Viterbo University</Company>
  <LinksUpToDate>false</LinksUpToDate>
  <CharactersWithSpaces>17362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Norene Bunt</dc:creator>
  <cp:lastModifiedBy>Kristin Hauser</cp:lastModifiedBy>
  <cp:revision>2</cp:revision>
  <cp:lastPrinted>2018-03-02T19:00:00Z</cp:lastPrinted>
  <dcterms:created xsi:type="dcterms:W3CDTF">2018-03-05T15:46:00Z</dcterms:created>
  <dcterms:modified xsi:type="dcterms:W3CDTF">2018-03-05T15:46:00Z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0x010100A7B322ED86B13946B1E1F95772E5EE33</vt:lpwstr>
  </property>
  <property fmtid="{D5CDD505-2E9C-101B-9397-08002B2CF9AE}" pid="3" name="_dlc_DocIdItemGuid">
    <vt:lpwstr>b5c2561f-dac6-4fb8-8bbc-9464268826d0</vt:lpwstr>
  </property>
</Properties>
</file>